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9E7B2D" w14:textId="3E33BF03" w:rsidR="00F21E44" w:rsidRPr="00DD341B" w:rsidRDefault="00F21E44" w:rsidP="00F21E44">
      <w:pPr>
        <w:pStyle w:val="Header"/>
        <w:ind w:right="-58"/>
        <w:jc w:val="both"/>
        <w:rPr>
          <w:rFonts w:cs="Arial"/>
          <w:b w:val="0"/>
          <w:bCs/>
          <w:sz w:val="24"/>
          <w:highlight w:val="yellow"/>
          <w:lang w:eastAsia="ja-JP"/>
        </w:rPr>
      </w:pPr>
      <w:r w:rsidRPr="00884ABE">
        <w:rPr>
          <w:rFonts w:cs="Arial"/>
          <w:bCs/>
          <w:sz w:val="24"/>
        </w:rPr>
        <w:t xml:space="preserve">3GPP TSG RAN WG1 </w:t>
      </w:r>
      <w:r>
        <w:rPr>
          <w:rFonts w:cs="Arial"/>
          <w:bCs/>
          <w:sz w:val="24"/>
        </w:rPr>
        <w:t>Meeting #9</w:t>
      </w:r>
      <w:r w:rsidR="0013743C">
        <w:rPr>
          <w:rFonts w:cs="Arial"/>
          <w:bCs/>
          <w:sz w:val="24"/>
        </w:rPr>
        <w:t>1</w:t>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t xml:space="preserve">   </w:t>
      </w:r>
      <w:r w:rsidR="00761701" w:rsidRPr="00761701">
        <w:rPr>
          <w:rFonts w:cs="Arial"/>
          <w:bCs/>
          <w:sz w:val="24"/>
          <w:lang w:eastAsia="ja-JP"/>
        </w:rPr>
        <w:t>R1-1719614</w:t>
      </w:r>
    </w:p>
    <w:p w14:paraId="42E82E76" w14:textId="70909A15" w:rsidR="00F21E44" w:rsidRPr="00EE6A59" w:rsidRDefault="0013743C" w:rsidP="00F21E44">
      <w:pPr>
        <w:pStyle w:val="Header"/>
        <w:ind w:right="-58"/>
        <w:jc w:val="both"/>
        <w:rPr>
          <w:rFonts w:cs="Arial"/>
          <w:b w:val="0"/>
          <w:bCs/>
          <w:sz w:val="24"/>
          <w:lang w:eastAsia="ja-JP"/>
        </w:rPr>
      </w:pPr>
      <w:r>
        <w:rPr>
          <w:rFonts w:eastAsia="Malgun Gothic" w:cs="Arial"/>
          <w:bCs/>
          <w:sz w:val="24"/>
        </w:rPr>
        <w:t>Reno</w:t>
      </w:r>
      <w:r w:rsidR="00F21E44">
        <w:rPr>
          <w:rFonts w:eastAsia="Malgun Gothic" w:cs="Arial"/>
          <w:bCs/>
          <w:sz w:val="24"/>
        </w:rPr>
        <w:t xml:space="preserve">, </w:t>
      </w:r>
      <w:r>
        <w:rPr>
          <w:rFonts w:eastAsia="Malgun Gothic" w:cs="Arial"/>
          <w:bCs/>
          <w:sz w:val="24"/>
        </w:rPr>
        <w:t>USA</w:t>
      </w:r>
      <w:r w:rsidR="00F21E44">
        <w:rPr>
          <w:rFonts w:eastAsia="Malgun Gothic" w:cs="Arial"/>
          <w:bCs/>
          <w:sz w:val="24"/>
        </w:rPr>
        <w:t xml:space="preserve">, </w:t>
      </w:r>
      <w:r>
        <w:rPr>
          <w:rFonts w:eastAsia="Malgun Gothic" w:cs="Arial"/>
          <w:bCs/>
          <w:sz w:val="24"/>
        </w:rPr>
        <w:t>November 27</w:t>
      </w:r>
      <w:r w:rsidR="00F21E44" w:rsidRPr="009E6908">
        <w:rPr>
          <w:rFonts w:eastAsia="Malgun Gothic" w:cs="Arial"/>
          <w:bCs/>
          <w:sz w:val="24"/>
        </w:rPr>
        <w:t>th</w:t>
      </w:r>
      <w:r w:rsidR="009E6908">
        <w:rPr>
          <w:rFonts w:eastAsia="Malgun Gothic" w:cs="Arial"/>
          <w:bCs/>
          <w:sz w:val="24"/>
        </w:rPr>
        <w:t xml:space="preserve"> </w:t>
      </w:r>
      <w:r w:rsidR="00F21E44" w:rsidRPr="009E6908">
        <w:rPr>
          <w:rFonts w:eastAsia="Malgun Gothic" w:cs="Arial"/>
          <w:bCs/>
          <w:sz w:val="24"/>
        </w:rPr>
        <w:t>–</w:t>
      </w:r>
      <w:r w:rsidR="009E6908">
        <w:rPr>
          <w:rFonts w:eastAsia="Malgun Gothic" w:cs="Arial"/>
          <w:bCs/>
          <w:sz w:val="24"/>
        </w:rPr>
        <w:t xml:space="preserve"> </w:t>
      </w:r>
      <w:r>
        <w:rPr>
          <w:rFonts w:eastAsia="Malgun Gothic" w:cs="Arial"/>
          <w:bCs/>
          <w:sz w:val="24"/>
        </w:rPr>
        <w:t>December 1</w:t>
      </w:r>
      <w:r w:rsidRPr="0013743C">
        <w:rPr>
          <w:rFonts w:eastAsia="Malgun Gothic" w:cs="Arial"/>
          <w:bCs/>
          <w:sz w:val="24"/>
          <w:vertAlign w:val="superscript"/>
        </w:rPr>
        <w:t>st</w:t>
      </w:r>
      <w:r>
        <w:rPr>
          <w:rFonts w:eastAsia="Malgun Gothic" w:cs="Arial"/>
          <w:bCs/>
          <w:sz w:val="24"/>
        </w:rPr>
        <w:t>, 2017</w:t>
      </w:r>
    </w:p>
    <w:p w14:paraId="604B38C9" w14:textId="77777777" w:rsidR="00F21E44" w:rsidRPr="00FC7A07" w:rsidRDefault="00F21E44" w:rsidP="00F21E44">
      <w:pPr>
        <w:pStyle w:val="Header"/>
        <w:ind w:right="-58"/>
        <w:jc w:val="both"/>
        <w:rPr>
          <w:rFonts w:cs="Arial"/>
          <w:b w:val="0"/>
          <w:bCs/>
          <w:sz w:val="24"/>
          <w:lang w:val="de-DE"/>
        </w:rPr>
      </w:pPr>
    </w:p>
    <w:p w14:paraId="40CE61A5" w14:textId="6485F16B" w:rsidR="00F21E44" w:rsidRPr="003C3E73" w:rsidRDefault="00F21E44" w:rsidP="00F21E44">
      <w:pPr>
        <w:pStyle w:val="Header"/>
        <w:ind w:right="-57"/>
        <w:rPr>
          <w:rFonts w:cs="Arial"/>
          <w:b w:val="0"/>
          <w:bCs/>
          <w:sz w:val="24"/>
          <w:lang w:eastAsia="ja-JP"/>
        </w:rPr>
      </w:pPr>
      <w:r w:rsidRPr="003C3E73">
        <w:rPr>
          <w:rFonts w:cs="Arial"/>
          <w:bCs/>
          <w:sz w:val="24"/>
        </w:rPr>
        <w:t>Agenda Item:</w:t>
      </w:r>
      <w:r w:rsidRPr="003C3E73">
        <w:rPr>
          <w:rFonts w:cs="Arial"/>
          <w:bCs/>
          <w:sz w:val="24"/>
        </w:rPr>
        <w:tab/>
      </w:r>
      <w:r>
        <w:rPr>
          <w:rFonts w:eastAsiaTheme="minorEastAsia" w:cs="Arial"/>
          <w:bCs/>
          <w:sz w:val="24"/>
          <w:lang w:eastAsia="ja-JP"/>
        </w:rPr>
        <w:t>7.3.3.2</w:t>
      </w:r>
    </w:p>
    <w:p w14:paraId="4884BCA0" w14:textId="77777777" w:rsidR="00F21E44" w:rsidRPr="003C3E73" w:rsidRDefault="00F21E44" w:rsidP="00F21E44">
      <w:pPr>
        <w:pStyle w:val="Header"/>
        <w:ind w:right="-57"/>
        <w:rPr>
          <w:rFonts w:cs="Arial"/>
          <w:b w:val="0"/>
          <w:bCs/>
          <w:sz w:val="24"/>
        </w:rPr>
      </w:pPr>
      <w:r w:rsidRPr="003C3E73">
        <w:rPr>
          <w:rFonts w:cs="Arial"/>
          <w:bCs/>
          <w:sz w:val="24"/>
        </w:rPr>
        <w:t xml:space="preserve">Source: </w:t>
      </w:r>
      <w:r w:rsidRPr="003C3E73">
        <w:rPr>
          <w:rFonts w:eastAsiaTheme="minorEastAsia" w:cs="Arial" w:hint="eastAsia"/>
          <w:bCs/>
          <w:sz w:val="24"/>
          <w:lang w:eastAsia="ja-JP"/>
        </w:rPr>
        <w:tab/>
      </w:r>
      <w:r>
        <w:rPr>
          <w:rFonts w:eastAsiaTheme="minorEastAsia" w:cs="Arial"/>
          <w:bCs/>
          <w:sz w:val="24"/>
          <w:lang w:eastAsia="ja-JP"/>
        </w:rPr>
        <w:tab/>
      </w:r>
      <w:r w:rsidRPr="003C3E73">
        <w:rPr>
          <w:rFonts w:cs="Arial" w:hint="eastAsia"/>
          <w:bCs/>
          <w:sz w:val="24"/>
        </w:rPr>
        <w:t>Fujitsu</w:t>
      </w:r>
    </w:p>
    <w:p w14:paraId="27451D1E" w14:textId="02E593E0" w:rsidR="00F21E44" w:rsidRPr="002C19CC" w:rsidRDefault="00F21E44" w:rsidP="00F21E44">
      <w:pPr>
        <w:pStyle w:val="Header"/>
        <w:ind w:right="-57"/>
        <w:rPr>
          <w:rFonts w:cs="Arial"/>
          <w:b w:val="0"/>
          <w:bCs/>
          <w:sz w:val="24"/>
          <w:lang w:eastAsia="zh-CN"/>
        </w:rPr>
      </w:pPr>
      <w:r w:rsidRPr="003C3E73">
        <w:rPr>
          <w:rFonts w:cs="Arial"/>
          <w:bCs/>
          <w:sz w:val="24"/>
        </w:rPr>
        <w:t>Title:</w:t>
      </w:r>
      <w:r>
        <w:rPr>
          <w:rFonts w:eastAsiaTheme="minorEastAsia" w:cs="Arial"/>
          <w:bCs/>
          <w:sz w:val="24"/>
          <w:lang w:eastAsia="ja-JP"/>
        </w:rPr>
        <w:tab/>
      </w:r>
      <w:r>
        <w:rPr>
          <w:rFonts w:eastAsiaTheme="minorEastAsia" w:cs="Arial"/>
          <w:bCs/>
          <w:sz w:val="24"/>
          <w:lang w:eastAsia="ja-JP"/>
        </w:rPr>
        <w:tab/>
        <w:t xml:space="preserve">           Discussion on </w:t>
      </w:r>
      <w:r w:rsidRPr="00F21E44">
        <w:rPr>
          <w:rFonts w:eastAsiaTheme="minorEastAsia" w:cs="Arial"/>
          <w:bCs/>
          <w:sz w:val="24"/>
          <w:lang w:eastAsia="ja-JP"/>
        </w:rPr>
        <w:t>HARQ-ACK codebook</w:t>
      </w:r>
      <w:r w:rsidR="002C19CC">
        <w:rPr>
          <w:rFonts w:eastAsiaTheme="minorEastAsia" w:cs="Arial"/>
          <w:bCs/>
          <w:sz w:val="24"/>
          <w:lang w:eastAsia="ja-JP"/>
        </w:rPr>
        <w:t xml:space="preserve"> and</w:t>
      </w:r>
      <w:r w:rsidR="002C19CC">
        <w:rPr>
          <w:rFonts w:eastAsiaTheme="minorEastAsia" w:cs="Arial"/>
          <w:bCs/>
          <w:sz w:val="24"/>
          <w:lang w:eastAsia="zh-CN"/>
        </w:rPr>
        <w:t xml:space="preserve"> HARQ feedback timing</w:t>
      </w:r>
    </w:p>
    <w:p w14:paraId="6807A6FF" w14:textId="5E8517F4" w:rsidR="00F21E44" w:rsidRPr="000E21CD" w:rsidRDefault="00F21E44" w:rsidP="009E6908">
      <w:pPr>
        <w:widowControl w:val="0"/>
        <w:pBdr>
          <w:bottom w:val="single" w:sz="12" w:space="1" w:color="auto"/>
        </w:pBdr>
        <w:autoSpaceDE w:val="0"/>
        <w:autoSpaceDN w:val="0"/>
        <w:jc w:val="both"/>
        <w:rPr>
          <w:rFonts w:ascii="Arial" w:eastAsia="SimSun" w:hAnsi="Arial" w:cs="Arial"/>
          <w:b/>
          <w:lang w:eastAsia="zh-CN"/>
        </w:rPr>
      </w:pPr>
      <w:r w:rsidRPr="003C3E73">
        <w:rPr>
          <w:rFonts w:ascii="Arial" w:hAnsi="Arial" w:cs="Arial"/>
          <w:b/>
          <w:snapToGrid w:val="0"/>
          <w:kern w:val="2"/>
          <w:lang w:eastAsia="ko-KR"/>
        </w:rPr>
        <w:t>Document for:</w:t>
      </w:r>
      <w:r w:rsidRPr="003C3E73">
        <w:rPr>
          <w:rFonts w:ascii="Arial" w:hAnsi="Arial" w:cs="Arial"/>
          <w:snapToGrid w:val="0"/>
          <w:kern w:val="2"/>
          <w:lang w:eastAsia="ko-KR"/>
        </w:rPr>
        <w:tab/>
      </w:r>
      <w:r w:rsidRPr="00F21E44">
        <w:rPr>
          <w:rFonts w:ascii="Arial" w:hAnsi="Arial" w:cs="Arial"/>
          <w:b/>
          <w:snapToGrid w:val="0"/>
          <w:kern w:val="2"/>
          <w:lang w:eastAsia="ko-KR"/>
        </w:rPr>
        <w:t>Discussion</w:t>
      </w:r>
      <w:r>
        <w:rPr>
          <w:rFonts w:ascii="Arial" w:hAnsi="Arial" w:cs="Arial"/>
          <w:b/>
          <w:snapToGrid w:val="0"/>
          <w:kern w:val="2"/>
          <w:lang w:eastAsia="ko-KR"/>
        </w:rPr>
        <w:t>/</w:t>
      </w:r>
      <w:r w:rsidRPr="00F21E44">
        <w:rPr>
          <w:rFonts w:ascii="Arial" w:hAnsi="Arial" w:cs="Arial"/>
          <w:b/>
          <w:snapToGrid w:val="0"/>
          <w:kern w:val="2"/>
          <w:lang w:eastAsia="ko-KR"/>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4128D89" w14:textId="0EFAD14A" w:rsidR="00830434" w:rsidRPr="00830434" w:rsidRDefault="00830434" w:rsidP="00936803">
      <w:pPr>
        <w:pStyle w:val="BodyText"/>
        <w:spacing w:afterLines="50" w:after="156"/>
        <w:jc w:val="both"/>
        <w:rPr>
          <w:rFonts w:eastAsiaTheme="minorEastAsia"/>
          <w:sz w:val="20"/>
          <w:szCs w:val="20"/>
          <w:lang w:eastAsia="zh-CN"/>
        </w:rPr>
      </w:pPr>
      <w:bookmarkStart w:id="0" w:name="_Ref228947482"/>
      <w:r w:rsidRPr="00830434">
        <w:rPr>
          <w:rFonts w:eastAsiaTheme="minorEastAsia"/>
          <w:sz w:val="20"/>
          <w:szCs w:val="20"/>
          <w:lang w:eastAsia="zh-CN"/>
        </w:rPr>
        <w:t>In</w:t>
      </w:r>
      <w:r>
        <w:rPr>
          <w:rFonts w:eastAsiaTheme="minorEastAsia"/>
          <w:sz w:val="20"/>
          <w:szCs w:val="20"/>
          <w:lang w:eastAsia="zh-CN"/>
        </w:rPr>
        <w:t xml:space="preserve"> this contribution, we share some views on HARQ-ACK codebook and HARQ feedback timing determination. </w:t>
      </w:r>
      <w:r w:rsidR="00373247">
        <w:rPr>
          <w:rFonts w:eastAsiaTheme="minorEastAsia"/>
          <w:sz w:val="20"/>
          <w:szCs w:val="20"/>
          <w:lang w:eastAsia="zh-CN"/>
        </w:rPr>
        <w:t>We discuss how to generate d</w:t>
      </w:r>
      <w:r>
        <w:rPr>
          <w:rFonts w:eastAsiaTheme="minorEastAsia"/>
          <w:sz w:val="20"/>
          <w:szCs w:val="20"/>
          <w:lang w:eastAsia="zh-CN"/>
        </w:rPr>
        <w:t xml:space="preserve">ynamic HARQ-ACK codebook </w:t>
      </w:r>
      <w:r w:rsidR="00373247">
        <w:rPr>
          <w:rFonts w:eastAsiaTheme="minorEastAsia"/>
          <w:sz w:val="20"/>
          <w:szCs w:val="20"/>
          <w:lang w:eastAsia="zh-CN"/>
        </w:rPr>
        <w:t>for</w:t>
      </w:r>
      <w:r>
        <w:rPr>
          <w:rFonts w:eastAsiaTheme="minorEastAsia"/>
          <w:sz w:val="20"/>
          <w:szCs w:val="20"/>
          <w:lang w:eastAsia="zh-CN"/>
        </w:rPr>
        <w:t xml:space="preserve"> CA with CBG configuration. For HARQ-ACK feedback timing, both slot and non-slot based operations are discussed.</w:t>
      </w:r>
      <w:r w:rsidR="0026755C" w:rsidRPr="0026755C">
        <w:rPr>
          <w:rFonts w:eastAsiaTheme="minorEastAsia"/>
          <w:sz w:val="20"/>
          <w:szCs w:val="20"/>
          <w:lang w:eastAsia="zh-CN"/>
        </w:rPr>
        <w:t xml:space="preserve"> </w:t>
      </w:r>
      <w:r w:rsidR="0026755C">
        <w:rPr>
          <w:rFonts w:eastAsiaTheme="minorEastAsia"/>
          <w:sz w:val="20"/>
          <w:szCs w:val="20"/>
          <w:lang w:eastAsia="zh-CN"/>
        </w:rPr>
        <w:t>Section 2 in t</w:t>
      </w:r>
      <w:r w:rsidR="0026755C" w:rsidRPr="00830434">
        <w:rPr>
          <w:rFonts w:eastAsiaTheme="minorEastAsia" w:hint="eastAsia"/>
          <w:sz w:val="20"/>
          <w:szCs w:val="20"/>
          <w:lang w:eastAsia="zh-CN"/>
        </w:rPr>
        <w:t xml:space="preserve">his contribution is revised from </w:t>
      </w:r>
      <w:r w:rsidR="0035778D">
        <w:rPr>
          <w:rFonts w:eastAsiaTheme="minorEastAsia"/>
          <w:sz w:val="20"/>
          <w:szCs w:val="20"/>
          <w:lang w:eastAsia="zh-CN"/>
        </w:rPr>
        <w:t>[1]</w:t>
      </w:r>
      <w:r w:rsidR="0026755C" w:rsidRPr="00830434">
        <w:rPr>
          <w:rFonts w:eastAsiaTheme="minorEastAsia"/>
          <w:sz w:val="20"/>
          <w:szCs w:val="20"/>
          <w:lang w:eastAsia="zh-CN"/>
        </w:rPr>
        <w:t xml:space="preserve">. </w:t>
      </w:r>
      <w:r w:rsidR="0026755C">
        <w:rPr>
          <w:rFonts w:eastAsiaTheme="minorEastAsia"/>
          <w:sz w:val="20"/>
          <w:szCs w:val="20"/>
          <w:lang w:eastAsia="zh-CN"/>
        </w:rPr>
        <w:t>Section 3 in this contribution is a new part.</w:t>
      </w:r>
    </w:p>
    <w:p w14:paraId="4C687D61" w14:textId="3BD56F39" w:rsidR="00A53CB7" w:rsidRPr="00207CCE" w:rsidRDefault="004A67AA"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Dynamic HARQ-</w:t>
      </w:r>
      <w:r>
        <w:rPr>
          <w:rFonts w:eastAsia="SimSun" w:hint="eastAsia"/>
          <w:b/>
          <w:sz w:val="24"/>
          <w:lang w:eastAsia="zh-CN"/>
        </w:rPr>
        <w:t>ACK codebook</w:t>
      </w:r>
      <w:r>
        <w:rPr>
          <w:rFonts w:eastAsia="SimSun"/>
          <w:b/>
          <w:sz w:val="24"/>
          <w:lang w:eastAsia="zh-CN"/>
        </w:rPr>
        <w:t xml:space="preserve"> determination</w:t>
      </w:r>
    </w:p>
    <w:p w14:paraId="0C35F91B" w14:textId="23AA9BCE" w:rsidR="0076418B" w:rsidRDefault="0076418B" w:rsidP="0011069D">
      <w:pPr>
        <w:pStyle w:val="BodyText"/>
        <w:spacing w:after="0"/>
        <w:jc w:val="both"/>
        <w:rPr>
          <w:rFonts w:eastAsiaTheme="minorEastAsia"/>
          <w:sz w:val="20"/>
          <w:szCs w:val="20"/>
          <w:lang w:eastAsia="zh-CN"/>
        </w:rPr>
      </w:pPr>
      <w:r>
        <w:rPr>
          <w:rFonts w:eastAsiaTheme="minorEastAsia"/>
          <w:sz w:val="20"/>
          <w:szCs w:val="20"/>
          <w:lang w:eastAsia="zh-CN"/>
        </w:rPr>
        <w:t xml:space="preserve">For dynamic HARQ-ACK codebook determination in CA </w:t>
      </w:r>
      <w:r w:rsidRPr="006671CC">
        <w:rPr>
          <w:rFonts w:eastAsiaTheme="minorEastAsia"/>
          <w:sz w:val="20"/>
          <w:szCs w:val="20"/>
          <w:lang w:eastAsia="zh-CN"/>
        </w:rPr>
        <w:t>without</w:t>
      </w:r>
      <w:r>
        <w:rPr>
          <w:rFonts w:eastAsiaTheme="minorEastAsia"/>
          <w:sz w:val="20"/>
          <w:szCs w:val="20"/>
          <w:lang w:eastAsia="zh-CN"/>
        </w:rPr>
        <w:t xml:space="preserve"> CBG configuration, the following agreement has been achieved in the last meeting [</w:t>
      </w:r>
      <w:r w:rsidR="0035778D">
        <w:rPr>
          <w:rFonts w:eastAsiaTheme="minorEastAsia"/>
          <w:sz w:val="20"/>
          <w:szCs w:val="20"/>
          <w:lang w:eastAsia="zh-CN"/>
        </w:rPr>
        <w:t>2</w:t>
      </w:r>
      <w:r>
        <w:rPr>
          <w:rFonts w:eastAsiaTheme="minorEastAsia"/>
          <w:sz w:val="20"/>
          <w:szCs w:val="20"/>
          <w:lang w:eastAsia="zh-CN"/>
        </w:rPr>
        <w:t>].</w:t>
      </w:r>
    </w:p>
    <w:p w14:paraId="17553A2F" w14:textId="77AB1B12" w:rsidR="0076418B" w:rsidRPr="0076418B" w:rsidRDefault="0076418B" w:rsidP="0011069D">
      <w:pPr>
        <w:pStyle w:val="BodyText"/>
        <w:spacing w:after="0"/>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5301E8E" wp14:editId="02112301">
                <wp:extent cx="6114197" cy="1402080"/>
                <wp:effectExtent l="0" t="0" r="2032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402080"/>
                        </a:xfrm>
                        <a:prstGeom prst="rect">
                          <a:avLst/>
                        </a:prstGeom>
                        <a:solidFill>
                          <a:srgbClr val="FFFFFF"/>
                        </a:solidFill>
                        <a:ln w="9525">
                          <a:solidFill>
                            <a:srgbClr val="000000"/>
                          </a:solidFill>
                          <a:miter lim="800000"/>
                          <a:headEnd/>
                          <a:tailEnd/>
                        </a:ln>
                      </wps:spPr>
                      <wps:txbx>
                        <w:txbxContent>
                          <w:p w14:paraId="3BA5E1A2" w14:textId="77777777" w:rsidR="0076418B" w:rsidRPr="008811B3" w:rsidRDefault="0076418B" w:rsidP="0076418B">
                            <w:pPr>
                              <w:rPr>
                                <w:sz w:val="20"/>
                                <w:szCs w:val="20"/>
                              </w:rPr>
                            </w:pPr>
                            <w:r w:rsidRPr="008811B3">
                              <w:rPr>
                                <w:sz w:val="20"/>
                                <w:szCs w:val="20"/>
                                <w:highlight w:val="green"/>
                              </w:rPr>
                              <w:t>Agreements</w:t>
                            </w:r>
                            <w:r w:rsidRPr="008811B3">
                              <w:rPr>
                                <w:sz w:val="20"/>
                                <w:szCs w:val="20"/>
                              </w:rPr>
                              <w:t>:</w:t>
                            </w:r>
                          </w:p>
                          <w:p w14:paraId="65CDE568" w14:textId="77777777" w:rsidR="0076418B" w:rsidRPr="008811B3" w:rsidRDefault="0076418B" w:rsidP="0076418B">
                            <w:pPr>
                              <w:numPr>
                                <w:ilvl w:val="0"/>
                                <w:numId w:val="11"/>
                              </w:numPr>
                              <w:spacing w:after="160" w:line="259" w:lineRule="auto"/>
                              <w:rPr>
                                <w:sz w:val="20"/>
                                <w:szCs w:val="20"/>
                              </w:rPr>
                            </w:pPr>
                            <w:r w:rsidRPr="008811B3">
                              <w:rPr>
                                <w:sz w:val="20"/>
                                <w:szCs w:val="20"/>
                              </w:rPr>
                              <w:t>Dynamic HARQ-ACK codebook (per PUCCH group) for the case without CBG configuration</w:t>
                            </w:r>
                          </w:p>
                          <w:p w14:paraId="26E6B3A7" w14:textId="77777777" w:rsidR="0076418B" w:rsidRPr="008811B3" w:rsidRDefault="0076418B" w:rsidP="0076418B">
                            <w:pPr>
                              <w:numPr>
                                <w:ilvl w:val="1"/>
                                <w:numId w:val="11"/>
                              </w:numPr>
                              <w:spacing w:after="160" w:line="259" w:lineRule="auto"/>
                              <w:rPr>
                                <w:sz w:val="20"/>
                                <w:szCs w:val="20"/>
                              </w:rPr>
                            </w:pPr>
                            <w:r w:rsidRPr="008811B3">
                              <w:rPr>
                                <w:sz w:val="20"/>
                                <w:szCs w:val="20"/>
                              </w:rPr>
                              <w:t>HARQ-ACK codebook determination based on counter DAI and total DAI</w:t>
                            </w:r>
                          </w:p>
                          <w:p w14:paraId="7B86E495" w14:textId="77777777" w:rsidR="0076418B" w:rsidRPr="008811B3" w:rsidRDefault="0076418B" w:rsidP="0076418B">
                            <w:pPr>
                              <w:numPr>
                                <w:ilvl w:val="2"/>
                                <w:numId w:val="11"/>
                              </w:numPr>
                              <w:spacing w:after="160" w:line="259" w:lineRule="auto"/>
                              <w:rPr>
                                <w:sz w:val="20"/>
                                <w:szCs w:val="20"/>
                              </w:rPr>
                            </w:pPr>
                            <w:r w:rsidRPr="008811B3">
                              <w:rPr>
                                <w:sz w:val="20"/>
                                <w:szCs w:val="20"/>
                              </w:rPr>
                              <w:t>Use LTE as starting point</w:t>
                            </w:r>
                          </w:p>
                          <w:p w14:paraId="00FC1CF2" w14:textId="77777777" w:rsidR="0076418B" w:rsidRPr="008811B3" w:rsidRDefault="0076418B" w:rsidP="0076418B">
                            <w:pPr>
                              <w:numPr>
                                <w:ilvl w:val="2"/>
                                <w:numId w:val="11"/>
                              </w:numPr>
                              <w:spacing w:after="160" w:line="259" w:lineRule="auto"/>
                              <w:rPr>
                                <w:sz w:val="20"/>
                                <w:szCs w:val="20"/>
                              </w:rPr>
                            </w:pPr>
                            <w:r w:rsidRPr="008811B3">
                              <w:rPr>
                                <w:sz w:val="20"/>
                                <w:szCs w:val="20"/>
                              </w:rPr>
                              <w:t>FFS details</w:t>
                            </w:r>
                          </w:p>
                          <w:p w14:paraId="62EF2A48" w14:textId="77777777" w:rsidR="0076418B" w:rsidRPr="004C7002" w:rsidRDefault="0076418B" w:rsidP="0076418B">
                            <w:pPr>
                              <w:rPr>
                                <w:rFonts w:eastAsia="MS Mincho"/>
                                <w:bCs/>
                                <w:sz w:val="20"/>
                                <w:szCs w:val="20"/>
                                <w:lang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1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">
                <v:textbox>
                  <w:txbxContent>
                    <w:p w14:paraId="3BA5E1A2" w14:textId="77777777" w:rsidR="0076418B" w:rsidRPr="008811B3" w:rsidRDefault="0076418B" w:rsidP="0076418B">
                      <w:pPr>
                        <w:rPr>
                          <w:sz w:val="20"/>
                          <w:szCs w:val="20"/>
                        </w:rPr>
                      </w:pPr>
                      <w:r w:rsidRPr="008811B3">
                        <w:rPr>
                          <w:sz w:val="20"/>
                          <w:szCs w:val="20"/>
                          <w:highlight w:val="green"/>
                        </w:rPr>
                        <w:t>Agreements</w:t>
                      </w:r>
                      <w:r w:rsidRPr="008811B3">
                        <w:rPr>
                          <w:sz w:val="20"/>
                          <w:szCs w:val="20"/>
                        </w:rPr>
                        <w:t>:</w:t>
                      </w:r>
                    </w:p>
                    <w:p w14:paraId="65CDE568" w14:textId="77777777" w:rsidR="0076418B" w:rsidRPr="008811B3" w:rsidRDefault="0076418B" w:rsidP="0076418B">
                      <w:pPr>
                        <w:numPr>
                          <w:ilvl w:val="0"/>
                          <w:numId w:val="11"/>
                        </w:numPr>
                        <w:spacing w:after="160" w:line="259" w:lineRule="auto"/>
                        <w:rPr>
                          <w:sz w:val="20"/>
                          <w:szCs w:val="20"/>
                        </w:rPr>
                      </w:pPr>
                      <w:r w:rsidRPr="008811B3">
                        <w:rPr>
                          <w:sz w:val="20"/>
                          <w:szCs w:val="20"/>
                        </w:rPr>
                        <w:t>Dynamic HARQ-ACK codebook (per PUCCH group) for the case without CBG configuration</w:t>
                      </w:r>
                    </w:p>
                    <w:p w14:paraId="26E6B3A7" w14:textId="77777777" w:rsidR="0076418B" w:rsidRPr="008811B3" w:rsidRDefault="0076418B" w:rsidP="0076418B">
                      <w:pPr>
                        <w:numPr>
                          <w:ilvl w:val="1"/>
                          <w:numId w:val="11"/>
                        </w:numPr>
                        <w:spacing w:after="160" w:line="259" w:lineRule="auto"/>
                        <w:rPr>
                          <w:sz w:val="20"/>
                          <w:szCs w:val="20"/>
                        </w:rPr>
                      </w:pPr>
                      <w:r w:rsidRPr="008811B3">
                        <w:rPr>
                          <w:sz w:val="20"/>
                          <w:szCs w:val="20"/>
                        </w:rPr>
                        <w:t>HARQ-ACK codebook determination based on counter DAI and total DAI</w:t>
                      </w:r>
                    </w:p>
                    <w:p w14:paraId="7B86E495" w14:textId="77777777" w:rsidR="0076418B" w:rsidRPr="008811B3" w:rsidRDefault="0076418B" w:rsidP="0076418B">
                      <w:pPr>
                        <w:numPr>
                          <w:ilvl w:val="2"/>
                          <w:numId w:val="11"/>
                        </w:numPr>
                        <w:spacing w:after="160" w:line="259" w:lineRule="auto"/>
                        <w:rPr>
                          <w:sz w:val="20"/>
                          <w:szCs w:val="20"/>
                        </w:rPr>
                      </w:pPr>
                      <w:r w:rsidRPr="008811B3">
                        <w:rPr>
                          <w:sz w:val="20"/>
                          <w:szCs w:val="20"/>
                        </w:rPr>
                        <w:t>Use LTE as starting point</w:t>
                      </w:r>
                    </w:p>
                    <w:p w14:paraId="00FC1CF2" w14:textId="77777777" w:rsidR="0076418B" w:rsidRPr="008811B3" w:rsidRDefault="0076418B" w:rsidP="0076418B">
                      <w:pPr>
                        <w:numPr>
                          <w:ilvl w:val="2"/>
                          <w:numId w:val="11"/>
                        </w:numPr>
                        <w:spacing w:after="160" w:line="259" w:lineRule="auto"/>
                        <w:rPr>
                          <w:sz w:val="20"/>
                          <w:szCs w:val="20"/>
                        </w:rPr>
                      </w:pPr>
                      <w:r w:rsidRPr="008811B3">
                        <w:rPr>
                          <w:sz w:val="20"/>
                          <w:szCs w:val="20"/>
                        </w:rPr>
                        <w:t>FFS details</w:t>
                      </w:r>
                    </w:p>
                    <w:p w14:paraId="62EF2A48" w14:textId="77777777" w:rsidR="0076418B" w:rsidRPr="004C7002" w:rsidRDefault="0076418B" w:rsidP="0076418B">
                      <w:pPr>
                        <w:rPr>
                          <w:rFonts w:eastAsia="MS Mincho"/>
                          <w:bCs/>
                          <w:sz w:val="20"/>
                          <w:szCs w:val="20"/>
                          <w:lang w:eastAsia="ja-JP"/>
                        </w:rPr>
                      </w:pPr>
                    </w:p>
                  </w:txbxContent>
                </v:textbox>
                <w10:anchorlock/>
              </v:shape>
            </w:pict>
          </mc:Fallback>
        </mc:AlternateContent>
      </w:r>
      <w:r>
        <w:rPr>
          <w:rFonts w:eastAsiaTheme="minorEastAsia"/>
          <w:sz w:val="20"/>
          <w:szCs w:val="20"/>
          <w:lang w:eastAsia="zh-CN"/>
        </w:rPr>
        <w:t>For dynamic HARQ-ACK codebook determination in CA</w:t>
      </w:r>
      <w:r w:rsidRPr="006671CC">
        <w:rPr>
          <w:rFonts w:eastAsiaTheme="minorEastAsia"/>
          <w:sz w:val="20"/>
          <w:szCs w:val="20"/>
          <w:lang w:eastAsia="zh-CN"/>
        </w:rPr>
        <w:t xml:space="preserve"> with</w:t>
      </w:r>
      <w:r>
        <w:rPr>
          <w:rFonts w:eastAsiaTheme="minorEastAsia"/>
          <w:sz w:val="20"/>
          <w:szCs w:val="20"/>
          <w:lang w:eastAsia="zh-CN"/>
        </w:rPr>
        <w:t xml:space="preserve"> CBG configuration</w:t>
      </w:r>
      <w:r>
        <w:rPr>
          <w:rFonts w:eastAsiaTheme="minorEastAsia" w:hint="eastAsia"/>
          <w:sz w:val="20"/>
          <w:szCs w:val="20"/>
          <w:lang w:eastAsia="zh-CN"/>
        </w:rPr>
        <w:t xml:space="preserve">, there is no </w:t>
      </w:r>
      <w:r>
        <w:rPr>
          <w:rFonts w:eastAsiaTheme="minorEastAsia"/>
          <w:sz w:val="20"/>
          <w:szCs w:val="20"/>
          <w:lang w:eastAsia="zh-CN"/>
        </w:rPr>
        <w:t>consensus</w:t>
      </w:r>
      <w:r>
        <w:rPr>
          <w:rFonts w:eastAsiaTheme="minorEastAsia" w:hint="eastAsia"/>
          <w:sz w:val="20"/>
          <w:szCs w:val="20"/>
          <w:lang w:eastAsia="zh-CN"/>
        </w:rPr>
        <w:t xml:space="preserve"> </w:t>
      </w:r>
      <w:r>
        <w:rPr>
          <w:rFonts w:eastAsiaTheme="minorEastAsia"/>
          <w:sz w:val="20"/>
          <w:szCs w:val="20"/>
          <w:lang w:eastAsia="zh-CN"/>
        </w:rPr>
        <w:t>but some alternatives have been summarized (but not limited to these) in [</w:t>
      </w:r>
      <w:r w:rsidR="0035778D">
        <w:rPr>
          <w:rFonts w:eastAsiaTheme="minorEastAsia"/>
          <w:sz w:val="20"/>
          <w:szCs w:val="20"/>
          <w:lang w:eastAsia="zh-CN"/>
        </w:rPr>
        <w:t>3</w:t>
      </w:r>
      <w:r>
        <w:rPr>
          <w:rFonts w:eastAsiaTheme="minorEastAsia"/>
          <w:sz w:val="20"/>
          <w:szCs w:val="20"/>
          <w:lang w:eastAsia="zh-CN"/>
        </w:rPr>
        <w:t xml:space="preserve">]. In this </w:t>
      </w:r>
      <w:r w:rsidR="00173C96">
        <w:rPr>
          <w:rFonts w:eastAsiaTheme="minorEastAsia"/>
          <w:sz w:val="20"/>
          <w:szCs w:val="20"/>
          <w:lang w:eastAsia="zh-CN"/>
        </w:rPr>
        <w:t>section</w:t>
      </w:r>
      <w:r>
        <w:rPr>
          <w:rFonts w:eastAsiaTheme="minorEastAsia"/>
          <w:sz w:val="20"/>
          <w:szCs w:val="20"/>
          <w:lang w:eastAsia="zh-CN"/>
        </w:rPr>
        <w:t>,</w:t>
      </w:r>
      <w:r w:rsidRPr="00812A13">
        <w:rPr>
          <w:rFonts w:eastAsiaTheme="minorEastAsia"/>
          <w:sz w:val="20"/>
          <w:szCs w:val="20"/>
          <w:lang w:eastAsia="zh-CN"/>
        </w:rPr>
        <w:t xml:space="preserve"> </w:t>
      </w:r>
      <w:r>
        <w:rPr>
          <w:rFonts w:eastAsiaTheme="minorEastAsia"/>
          <w:sz w:val="20"/>
          <w:szCs w:val="20"/>
          <w:lang w:eastAsia="zh-CN"/>
        </w:rPr>
        <w:t xml:space="preserve">we share some views on dynamic HARQ-ACK codebook for the case with CBG configuration. </w:t>
      </w:r>
    </w:p>
    <w:p w14:paraId="639963A7" w14:textId="3BFA7DC3" w:rsidR="004F049F" w:rsidRDefault="00646EB7" w:rsidP="001B71A2">
      <w:pPr>
        <w:pStyle w:val="BodyText"/>
        <w:spacing w:afterLines="50" w:after="156"/>
        <w:jc w:val="both"/>
        <w:rPr>
          <w:rFonts w:eastAsia="MS Mincho"/>
          <w:sz w:val="20"/>
          <w:szCs w:val="20"/>
          <w:lang w:eastAsia="ja-JP"/>
        </w:rPr>
      </w:pPr>
      <w:r>
        <w:rPr>
          <w:rFonts w:eastAsiaTheme="minorEastAsia"/>
          <w:sz w:val="20"/>
          <w:szCs w:val="20"/>
          <w:lang w:eastAsia="zh-CN"/>
        </w:rPr>
        <w:t>In LTE r</w:t>
      </w:r>
      <w:r w:rsidR="00584378">
        <w:rPr>
          <w:rFonts w:eastAsiaTheme="minorEastAsia"/>
          <w:sz w:val="20"/>
          <w:szCs w:val="20"/>
          <w:lang w:eastAsia="zh-CN"/>
        </w:rPr>
        <w:t>elease 13</w:t>
      </w:r>
      <w:r w:rsidR="005501C1">
        <w:rPr>
          <w:rFonts w:eastAsiaTheme="minorEastAsia"/>
          <w:sz w:val="20"/>
          <w:szCs w:val="20"/>
          <w:lang w:eastAsia="zh-CN"/>
        </w:rPr>
        <w:t xml:space="preserve"> </w:t>
      </w:r>
      <w:proofErr w:type="spellStart"/>
      <w:r w:rsidR="005501C1">
        <w:rPr>
          <w:rFonts w:eastAsiaTheme="minorEastAsia"/>
          <w:sz w:val="20"/>
          <w:szCs w:val="20"/>
          <w:lang w:eastAsia="zh-CN"/>
        </w:rPr>
        <w:t>eCA</w:t>
      </w:r>
      <w:proofErr w:type="spellEnd"/>
      <w:r w:rsidR="00584378">
        <w:rPr>
          <w:rFonts w:eastAsiaTheme="minorEastAsia"/>
          <w:sz w:val="20"/>
          <w:szCs w:val="20"/>
          <w:lang w:eastAsia="zh-CN"/>
        </w:rPr>
        <w:t xml:space="preserve">, counter DAI and total DAI </w:t>
      </w:r>
      <w:r w:rsidR="0031660F">
        <w:rPr>
          <w:rFonts w:eastAsiaTheme="minorEastAsia"/>
          <w:sz w:val="20"/>
          <w:szCs w:val="20"/>
          <w:lang w:eastAsia="zh-CN"/>
        </w:rPr>
        <w:t>have been</w:t>
      </w:r>
      <w:r w:rsidR="00584378">
        <w:rPr>
          <w:rFonts w:eastAsiaTheme="minorEastAsia"/>
          <w:sz w:val="20"/>
          <w:szCs w:val="20"/>
          <w:lang w:eastAsia="zh-CN"/>
        </w:rPr>
        <w:t xml:space="preserve"> </w:t>
      </w:r>
      <w:r w:rsidR="005501C1">
        <w:rPr>
          <w:rFonts w:eastAsiaTheme="minorEastAsia"/>
          <w:sz w:val="20"/>
          <w:szCs w:val="20"/>
          <w:lang w:eastAsia="zh-CN"/>
        </w:rPr>
        <w:t>introduced to facilitate</w:t>
      </w:r>
      <w:r w:rsidR="00584378">
        <w:rPr>
          <w:rFonts w:eastAsiaTheme="minorEastAsia"/>
          <w:sz w:val="20"/>
          <w:szCs w:val="20"/>
          <w:lang w:eastAsia="zh-CN"/>
        </w:rPr>
        <w:t xml:space="preserve"> </w:t>
      </w:r>
      <w:r w:rsidR="00FE784A">
        <w:rPr>
          <w:rFonts w:eastAsiaTheme="minorEastAsia"/>
          <w:sz w:val="20"/>
          <w:szCs w:val="20"/>
          <w:lang w:eastAsia="zh-CN"/>
        </w:rPr>
        <w:t>a</w:t>
      </w:r>
      <w:r w:rsidR="00584378">
        <w:rPr>
          <w:rFonts w:eastAsiaTheme="minorEastAsia"/>
          <w:sz w:val="20"/>
          <w:szCs w:val="20"/>
          <w:lang w:eastAsia="zh-CN"/>
        </w:rPr>
        <w:t xml:space="preserve"> UE </w:t>
      </w:r>
      <w:r w:rsidR="002D092A">
        <w:rPr>
          <w:rFonts w:eastAsiaTheme="minorEastAsia"/>
          <w:sz w:val="20"/>
          <w:szCs w:val="20"/>
          <w:lang w:eastAsia="zh-CN"/>
        </w:rPr>
        <w:t>in</w:t>
      </w:r>
      <w:r w:rsidR="00584378">
        <w:rPr>
          <w:rFonts w:eastAsiaTheme="minorEastAsia"/>
          <w:sz w:val="20"/>
          <w:szCs w:val="20"/>
          <w:lang w:eastAsia="zh-CN"/>
        </w:rPr>
        <w:t xml:space="preserve"> generat</w:t>
      </w:r>
      <w:r w:rsidR="002D092A">
        <w:rPr>
          <w:rFonts w:eastAsiaTheme="minorEastAsia"/>
          <w:sz w:val="20"/>
          <w:szCs w:val="20"/>
          <w:lang w:eastAsia="zh-CN"/>
        </w:rPr>
        <w:t>ing</w:t>
      </w:r>
      <w:r w:rsidR="00584378">
        <w:rPr>
          <w:rFonts w:eastAsiaTheme="minorEastAsia"/>
          <w:sz w:val="20"/>
          <w:szCs w:val="20"/>
          <w:lang w:eastAsia="zh-CN"/>
        </w:rPr>
        <w:t xml:space="preserve"> the dynamic HARQ-ACK codebook. </w:t>
      </w:r>
      <w:r w:rsidR="008C68D5">
        <w:rPr>
          <w:rFonts w:eastAsiaTheme="minorEastAsia"/>
          <w:sz w:val="20"/>
          <w:szCs w:val="20"/>
          <w:lang w:eastAsia="zh-CN"/>
        </w:rPr>
        <w:t>DAI actually counts the number of PDCCH,</w:t>
      </w:r>
      <w:r w:rsidR="00C511B6">
        <w:rPr>
          <w:rFonts w:eastAsiaTheme="minorEastAsia"/>
          <w:sz w:val="20"/>
          <w:szCs w:val="20"/>
          <w:lang w:eastAsia="zh-CN"/>
        </w:rPr>
        <w:t xml:space="preserve"> and</w:t>
      </w:r>
      <w:r w:rsidR="008C68D5">
        <w:rPr>
          <w:rFonts w:eastAsiaTheme="minorEastAsia"/>
          <w:sz w:val="20"/>
          <w:szCs w:val="20"/>
          <w:lang w:eastAsia="zh-CN"/>
        </w:rPr>
        <w:t xml:space="preserve"> HARQ-ACK bits will be reserved </w:t>
      </w:r>
      <w:r w:rsidR="009C6808">
        <w:rPr>
          <w:rFonts w:eastAsiaTheme="minorEastAsia"/>
          <w:sz w:val="20"/>
          <w:szCs w:val="20"/>
          <w:lang w:eastAsia="zh-CN"/>
        </w:rPr>
        <w:t>according to the maximum number of TBs (i.e. two TBs)</w:t>
      </w:r>
      <w:r w:rsidR="008C68D5">
        <w:rPr>
          <w:rFonts w:eastAsiaTheme="minorEastAsia"/>
          <w:sz w:val="20"/>
          <w:szCs w:val="20"/>
          <w:lang w:eastAsia="zh-CN"/>
        </w:rPr>
        <w:t xml:space="preserve"> if </w:t>
      </w:r>
      <w:r w:rsidR="008C68D5">
        <w:rPr>
          <w:rFonts w:eastAsia="MS Mincho"/>
          <w:sz w:val="20"/>
          <w:szCs w:val="20"/>
          <w:lang w:eastAsia="ja-JP"/>
        </w:rPr>
        <w:t>at least one of the CCs is configured with</w:t>
      </w:r>
      <w:r w:rsidR="009C6808">
        <w:rPr>
          <w:rFonts w:eastAsia="MS Mincho"/>
          <w:sz w:val="20"/>
          <w:szCs w:val="20"/>
          <w:lang w:eastAsia="ja-JP"/>
        </w:rPr>
        <w:t xml:space="preserve"> spatial multiplexing. </w:t>
      </w:r>
    </w:p>
    <w:p w14:paraId="68C4A413" w14:textId="5AE4488C" w:rsidR="004F049F" w:rsidRDefault="0011069D" w:rsidP="0011069D">
      <w:pPr>
        <w:pStyle w:val="BodyText"/>
        <w:spacing w:after="0"/>
        <w:jc w:val="center"/>
      </w:pPr>
      <w:r>
        <w:object w:dxaOrig="6364" w:dyaOrig="5724" w14:anchorId="7D872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26.85pt" o:ole="">
            <v:imagedata r:id="rId8" o:title=""/>
          </v:shape>
          <o:OLEObject Type="Embed" ProgID="Visio.Drawing.11" ShapeID="_x0000_i1025" DrawAspect="Content" ObjectID="_1572434178" r:id="rId9"/>
        </w:object>
      </w:r>
    </w:p>
    <w:p w14:paraId="513147DB" w14:textId="1BB148DC" w:rsidR="004F049F" w:rsidRDefault="004F049F" w:rsidP="0011069D">
      <w:pPr>
        <w:pStyle w:val="BodyText"/>
        <w:spacing w:after="0"/>
        <w:jc w:val="center"/>
        <w:rPr>
          <w:rFonts w:eastAsia="MS Mincho"/>
          <w:sz w:val="20"/>
          <w:szCs w:val="20"/>
          <w:lang w:eastAsia="ja-JP"/>
        </w:rPr>
      </w:pPr>
      <w:proofErr w:type="gramStart"/>
      <w:r w:rsidRPr="00115B57">
        <w:rPr>
          <w:rFonts w:eastAsia="MS Mincho"/>
          <w:sz w:val="20"/>
          <w:szCs w:val="20"/>
          <w:lang w:eastAsia="ja-JP"/>
        </w:rPr>
        <w:t>Figure</w:t>
      </w:r>
      <w:r>
        <w:rPr>
          <w:rFonts w:eastAsia="MS Mincho"/>
          <w:sz w:val="20"/>
          <w:szCs w:val="20"/>
          <w:lang w:eastAsia="ja-JP"/>
        </w:rPr>
        <w:t xml:space="preserve"> 1.</w:t>
      </w:r>
      <w:proofErr w:type="gramEnd"/>
      <w:r>
        <w:rPr>
          <w:rFonts w:eastAsia="MS Mincho"/>
          <w:sz w:val="20"/>
          <w:szCs w:val="20"/>
          <w:lang w:eastAsia="ja-JP"/>
        </w:rPr>
        <w:t xml:space="preserve"> An </w:t>
      </w:r>
      <w:r w:rsidR="00576F0D">
        <w:rPr>
          <w:rFonts w:eastAsia="MS Mincho"/>
          <w:sz w:val="20"/>
          <w:szCs w:val="20"/>
          <w:lang w:eastAsia="ja-JP"/>
        </w:rPr>
        <w:t>example</w:t>
      </w:r>
      <w:r>
        <w:rPr>
          <w:rFonts w:eastAsia="MS Mincho"/>
          <w:sz w:val="20"/>
          <w:szCs w:val="20"/>
          <w:lang w:eastAsia="ja-JP"/>
        </w:rPr>
        <w:t xml:space="preserve"> </w:t>
      </w:r>
      <w:r w:rsidR="00576F0D">
        <w:rPr>
          <w:rFonts w:eastAsia="MS Mincho"/>
          <w:sz w:val="20"/>
          <w:szCs w:val="20"/>
          <w:lang w:eastAsia="ja-JP"/>
        </w:rPr>
        <w:t>based on LTE DAI principles</w:t>
      </w:r>
    </w:p>
    <w:p w14:paraId="531F5215" w14:textId="1DFE72E0" w:rsidR="002A3920" w:rsidRDefault="008C68D5" w:rsidP="006973F9">
      <w:pPr>
        <w:pStyle w:val="BodyText"/>
        <w:spacing w:afterLines="50" w:after="156"/>
        <w:jc w:val="both"/>
        <w:rPr>
          <w:rFonts w:eastAsiaTheme="minorEastAsia"/>
          <w:sz w:val="20"/>
          <w:szCs w:val="20"/>
          <w:lang w:eastAsia="zh-CN"/>
        </w:rPr>
      </w:pPr>
      <w:r>
        <w:rPr>
          <w:rFonts w:eastAsiaTheme="minorEastAsia"/>
          <w:sz w:val="20"/>
          <w:szCs w:val="20"/>
          <w:lang w:eastAsia="zh-CN"/>
        </w:rPr>
        <w:lastRenderedPageBreak/>
        <w:t>In NR</w:t>
      </w:r>
      <w:r w:rsidR="004F049F">
        <w:rPr>
          <w:rFonts w:eastAsiaTheme="minorEastAsia"/>
          <w:sz w:val="20"/>
          <w:szCs w:val="20"/>
          <w:lang w:eastAsia="zh-CN"/>
        </w:rPr>
        <w:t>,</w:t>
      </w:r>
      <w:r w:rsidR="00CA5EA1">
        <w:rPr>
          <w:rFonts w:eastAsia="MS Mincho"/>
          <w:bCs/>
          <w:sz w:val="20"/>
          <w:szCs w:val="20"/>
          <w:lang w:eastAsia="ja-JP"/>
        </w:rPr>
        <w:t xml:space="preserve"> CBG</w:t>
      </w:r>
      <w:r w:rsidR="00797BC5">
        <w:rPr>
          <w:rFonts w:eastAsia="MS Mincho"/>
          <w:bCs/>
          <w:sz w:val="20"/>
          <w:szCs w:val="20"/>
          <w:lang w:eastAsia="ja-JP"/>
        </w:rPr>
        <w:t xml:space="preserve">-based </w:t>
      </w:r>
      <w:r w:rsidR="00A8450C">
        <w:rPr>
          <w:rFonts w:eastAsia="MS Mincho"/>
          <w:bCs/>
          <w:sz w:val="20"/>
          <w:szCs w:val="20"/>
          <w:lang w:eastAsia="ja-JP"/>
        </w:rPr>
        <w:t>configuration</w:t>
      </w:r>
      <w:r w:rsidR="00CA5EA1">
        <w:rPr>
          <w:rFonts w:eastAsia="MS Mincho"/>
          <w:bCs/>
          <w:sz w:val="20"/>
          <w:szCs w:val="20"/>
          <w:lang w:eastAsia="ja-JP"/>
        </w:rPr>
        <w:t xml:space="preserve"> is a new dimension to be addressed. </w:t>
      </w:r>
      <w:r w:rsidR="00766402">
        <w:rPr>
          <w:rFonts w:eastAsia="MS Mincho"/>
          <w:sz w:val="20"/>
          <w:szCs w:val="20"/>
          <w:lang w:eastAsia="ja-JP"/>
        </w:rPr>
        <w:t xml:space="preserve">To generate the dynamic HARQ-ACK codebook, the most straightforward way is reusing LTE DAI principles as aforementioned. </w:t>
      </w:r>
      <w:r w:rsidR="00115B57">
        <w:rPr>
          <w:rFonts w:eastAsia="MS Mincho"/>
          <w:sz w:val="20"/>
          <w:szCs w:val="20"/>
          <w:lang w:eastAsia="ja-JP"/>
        </w:rPr>
        <w:t xml:space="preserve">As an example shown in Figure 1, a UE needs to feedback HARQ-ACK </w:t>
      </w:r>
      <w:r w:rsidR="002D092A">
        <w:rPr>
          <w:rFonts w:eastAsia="MS Mincho"/>
          <w:sz w:val="20"/>
          <w:szCs w:val="20"/>
          <w:lang w:eastAsia="ja-JP"/>
        </w:rPr>
        <w:t xml:space="preserve">for PDSCHs received </w:t>
      </w:r>
      <w:r w:rsidR="00115B57">
        <w:rPr>
          <w:rFonts w:eastAsia="MS Mincho"/>
          <w:sz w:val="20"/>
          <w:szCs w:val="20"/>
          <w:lang w:eastAsia="ja-JP"/>
        </w:rPr>
        <w:t xml:space="preserve">within the </w:t>
      </w:r>
      <w:r w:rsidR="004E5A7D">
        <w:rPr>
          <w:rFonts w:eastAsia="MS Mincho"/>
          <w:sz w:val="20"/>
          <w:szCs w:val="20"/>
          <w:lang w:eastAsia="ja-JP"/>
        </w:rPr>
        <w:t>HARQ-</w:t>
      </w:r>
      <w:r w:rsidR="002D092A">
        <w:rPr>
          <w:rFonts w:eastAsia="MS Mincho"/>
          <w:sz w:val="20"/>
          <w:szCs w:val="20"/>
          <w:lang w:eastAsia="ja-JP"/>
        </w:rPr>
        <w:t>ACK multiplexing</w:t>
      </w:r>
      <w:r w:rsidR="00115B57">
        <w:rPr>
          <w:rFonts w:eastAsia="MS Mincho"/>
          <w:sz w:val="20"/>
          <w:szCs w:val="20"/>
          <w:lang w:eastAsia="ja-JP"/>
        </w:rPr>
        <w:t xml:space="preserve"> window. </w:t>
      </w:r>
      <w:r w:rsidR="00AB62C8">
        <w:rPr>
          <w:rFonts w:eastAsia="MS Mincho"/>
          <w:sz w:val="20"/>
          <w:szCs w:val="20"/>
          <w:lang w:eastAsia="ja-JP"/>
        </w:rPr>
        <w:t xml:space="preserve">It is assumed that only 1 TB is scheduled by </w:t>
      </w:r>
      <w:r w:rsidR="00717534">
        <w:rPr>
          <w:rFonts w:eastAsia="MS Mincho"/>
          <w:sz w:val="20"/>
          <w:szCs w:val="20"/>
          <w:lang w:eastAsia="ja-JP"/>
        </w:rPr>
        <w:t xml:space="preserve">a </w:t>
      </w:r>
      <w:r w:rsidR="00AB62C8">
        <w:rPr>
          <w:rFonts w:eastAsia="MS Mincho"/>
          <w:sz w:val="20"/>
          <w:szCs w:val="20"/>
          <w:lang w:eastAsia="ja-JP"/>
        </w:rPr>
        <w:t>PDCCH in a</w:t>
      </w:r>
      <w:r w:rsidR="00115B57">
        <w:rPr>
          <w:rFonts w:eastAsia="MS Mincho"/>
          <w:sz w:val="20"/>
          <w:szCs w:val="20"/>
          <w:lang w:eastAsia="ja-JP"/>
        </w:rPr>
        <w:t xml:space="preserve"> colored slot, and different </w:t>
      </w:r>
      <w:r w:rsidR="001B622C">
        <w:rPr>
          <w:rFonts w:eastAsia="MS Mincho"/>
          <w:sz w:val="20"/>
          <w:szCs w:val="20"/>
          <w:lang w:eastAsia="ja-JP"/>
        </w:rPr>
        <w:t>CC</w:t>
      </w:r>
      <w:r w:rsidR="00115B57">
        <w:rPr>
          <w:rFonts w:eastAsia="MS Mincho"/>
          <w:sz w:val="20"/>
          <w:szCs w:val="20"/>
          <w:lang w:eastAsia="ja-JP"/>
        </w:rPr>
        <w:t xml:space="preserve">s have different </w:t>
      </w:r>
      <w:r w:rsidR="0083622C">
        <w:rPr>
          <w:rFonts w:eastAsia="MS Mincho"/>
          <w:sz w:val="20"/>
          <w:szCs w:val="20"/>
          <w:lang w:eastAsia="ja-JP"/>
        </w:rPr>
        <w:t xml:space="preserve">maximum numbers of </w:t>
      </w:r>
      <w:r w:rsidR="00115B57">
        <w:rPr>
          <w:rFonts w:eastAsia="MS Mincho"/>
          <w:sz w:val="20"/>
          <w:szCs w:val="20"/>
          <w:lang w:eastAsia="ja-JP"/>
        </w:rPr>
        <w:t>CBG</w:t>
      </w:r>
      <w:r w:rsidR="00D87391">
        <w:rPr>
          <w:rFonts w:eastAsia="MS Mincho"/>
          <w:sz w:val="20"/>
          <w:szCs w:val="20"/>
          <w:lang w:eastAsia="ja-JP"/>
        </w:rPr>
        <w:t>s</w:t>
      </w:r>
      <w:r w:rsidR="00115B57">
        <w:rPr>
          <w:rFonts w:eastAsia="MS Mincho"/>
          <w:sz w:val="20"/>
          <w:szCs w:val="20"/>
          <w:lang w:eastAsia="ja-JP"/>
        </w:rPr>
        <w:t>.</w:t>
      </w:r>
      <w:r w:rsidR="00797BC5">
        <w:rPr>
          <w:rFonts w:eastAsia="MS Mincho"/>
          <w:sz w:val="20"/>
          <w:szCs w:val="20"/>
          <w:lang w:eastAsia="ja-JP"/>
        </w:rPr>
        <w:t xml:space="preserve"> </w:t>
      </w:r>
      <w:r w:rsidR="00644C68">
        <w:rPr>
          <w:rFonts w:eastAsia="MS Mincho"/>
          <w:sz w:val="20"/>
          <w:szCs w:val="20"/>
          <w:lang w:eastAsia="ja-JP"/>
        </w:rPr>
        <w:t xml:space="preserve">“CBG=1” </w:t>
      </w:r>
      <w:r w:rsidR="00A743A6">
        <w:rPr>
          <w:rFonts w:eastAsia="MS Mincho"/>
          <w:sz w:val="20"/>
          <w:szCs w:val="20"/>
          <w:lang w:eastAsia="ja-JP"/>
        </w:rPr>
        <w:t xml:space="preserve">here </w:t>
      </w:r>
      <w:r w:rsidR="00634C44">
        <w:rPr>
          <w:rFonts w:eastAsia="MS Mincho"/>
          <w:sz w:val="20"/>
          <w:szCs w:val="20"/>
          <w:lang w:eastAsia="ja-JP"/>
        </w:rPr>
        <w:t>represents</w:t>
      </w:r>
      <w:r w:rsidR="00375C0F">
        <w:rPr>
          <w:rFonts w:eastAsia="MS Mincho"/>
          <w:sz w:val="20"/>
          <w:szCs w:val="20"/>
          <w:lang w:eastAsia="ja-JP"/>
        </w:rPr>
        <w:t xml:space="preserve"> </w:t>
      </w:r>
      <w:r w:rsidR="00644C68">
        <w:rPr>
          <w:rFonts w:eastAsia="MS Mincho"/>
          <w:sz w:val="20"/>
          <w:szCs w:val="20"/>
          <w:lang w:eastAsia="ja-JP"/>
        </w:rPr>
        <w:t xml:space="preserve">TB-based </w:t>
      </w:r>
      <w:r w:rsidR="00A743A6">
        <w:rPr>
          <w:rFonts w:eastAsia="MS Mincho"/>
          <w:sz w:val="20"/>
          <w:szCs w:val="20"/>
          <w:lang w:eastAsia="ja-JP"/>
        </w:rPr>
        <w:t>HARQ-ACK</w:t>
      </w:r>
      <w:r w:rsidR="00375C0F">
        <w:rPr>
          <w:rFonts w:eastAsia="MS Mincho"/>
          <w:sz w:val="20"/>
          <w:szCs w:val="20"/>
          <w:lang w:eastAsia="ja-JP"/>
        </w:rPr>
        <w:t xml:space="preserve"> feedback</w:t>
      </w:r>
      <w:r w:rsidR="00644C68">
        <w:rPr>
          <w:rFonts w:eastAsia="MS Mincho"/>
          <w:sz w:val="20"/>
          <w:szCs w:val="20"/>
          <w:lang w:eastAsia="ja-JP"/>
        </w:rPr>
        <w:t xml:space="preserve">. Assuming 1 bit HARQ-ACK per CBG, </w:t>
      </w:r>
      <w:r w:rsidR="0083622C">
        <w:rPr>
          <w:rFonts w:eastAsia="MS Mincho"/>
          <w:sz w:val="20"/>
          <w:szCs w:val="20"/>
          <w:lang w:eastAsia="ja-JP"/>
        </w:rPr>
        <w:t xml:space="preserve">and that </w:t>
      </w:r>
      <w:r w:rsidR="00644C68">
        <w:rPr>
          <w:rFonts w:eastAsia="MS Mincho"/>
          <w:sz w:val="20"/>
          <w:szCs w:val="20"/>
          <w:lang w:eastAsia="ja-JP"/>
        </w:rPr>
        <w:t>t</w:t>
      </w:r>
      <w:r w:rsidR="00AF5F70">
        <w:rPr>
          <w:rFonts w:eastAsia="MS Mincho"/>
          <w:sz w:val="20"/>
          <w:szCs w:val="20"/>
          <w:lang w:eastAsia="ja-JP"/>
        </w:rPr>
        <w:t xml:space="preserve">he HARQ-ACK bits are reserved according to the maximum </w:t>
      </w:r>
      <w:r w:rsidR="00CC45C1">
        <w:rPr>
          <w:rFonts w:eastAsia="MS Mincho"/>
          <w:sz w:val="20"/>
          <w:szCs w:val="20"/>
          <w:lang w:eastAsia="ja-JP"/>
        </w:rPr>
        <w:t xml:space="preserve">number of </w:t>
      </w:r>
      <w:r w:rsidR="00AF5F70">
        <w:rPr>
          <w:rFonts w:eastAsia="MS Mincho"/>
          <w:sz w:val="20"/>
          <w:szCs w:val="20"/>
          <w:lang w:eastAsia="ja-JP"/>
        </w:rPr>
        <w:t>CBG</w:t>
      </w:r>
      <w:r w:rsidR="00CC45C1">
        <w:rPr>
          <w:rFonts w:eastAsia="MS Mincho"/>
          <w:sz w:val="20"/>
          <w:szCs w:val="20"/>
          <w:lang w:eastAsia="ja-JP"/>
        </w:rPr>
        <w:t>s</w:t>
      </w:r>
      <w:r w:rsidR="0083622C">
        <w:rPr>
          <w:rFonts w:eastAsia="MS Mincho"/>
          <w:sz w:val="20"/>
          <w:szCs w:val="20"/>
          <w:lang w:eastAsia="ja-JP"/>
        </w:rPr>
        <w:t xml:space="preserve"> for any CC</w:t>
      </w:r>
      <w:r w:rsidR="00AF5F70">
        <w:rPr>
          <w:rFonts w:eastAsia="MS Mincho"/>
          <w:sz w:val="20"/>
          <w:szCs w:val="20"/>
          <w:lang w:eastAsia="ja-JP"/>
        </w:rPr>
        <w:t>, then each TB will correspond to 4 HARQ-ACK bits.</w:t>
      </w:r>
      <w:r w:rsidR="00644C68" w:rsidRPr="00644C68">
        <w:rPr>
          <w:rFonts w:eastAsia="MS Mincho"/>
          <w:sz w:val="20"/>
          <w:szCs w:val="20"/>
          <w:lang w:eastAsia="ja-JP"/>
        </w:rPr>
        <w:t xml:space="preserve"> </w:t>
      </w:r>
      <w:r w:rsidR="002F41D1">
        <w:rPr>
          <w:rFonts w:eastAsia="MS Mincho"/>
          <w:sz w:val="20"/>
          <w:szCs w:val="20"/>
          <w:lang w:eastAsia="ja-JP"/>
        </w:rPr>
        <w:t xml:space="preserve">In </w:t>
      </w:r>
      <w:r w:rsidR="00F22C5A">
        <w:rPr>
          <w:rFonts w:eastAsia="MS Mincho"/>
          <w:sz w:val="20"/>
          <w:szCs w:val="20"/>
          <w:lang w:eastAsia="ja-JP"/>
        </w:rPr>
        <w:t>F</w:t>
      </w:r>
      <w:r w:rsidR="002F41D1">
        <w:rPr>
          <w:rFonts w:eastAsia="MS Mincho"/>
          <w:sz w:val="20"/>
          <w:szCs w:val="20"/>
          <w:lang w:eastAsia="ja-JP"/>
        </w:rPr>
        <w:t>igure</w:t>
      </w:r>
      <w:r w:rsidR="00F22C5A">
        <w:rPr>
          <w:rFonts w:eastAsia="MS Mincho"/>
          <w:sz w:val="20"/>
          <w:szCs w:val="20"/>
          <w:lang w:eastAsia="ja-JP"/>
        </w:rPr>
        <w:t xml:space="preserve"> 1</w:t>
      </w:r>
      <w:r w:rsidR="002F41D1">
        <w:rPr>
          <w:rFonts w:eastAsia="MS Mincho"/>
          <w:sz w:val="20"/>
          <w:szCs w:val="20"/>
          <w:lang w:eastAsia="ja-JP"/>
        </w:rPr>
        <w:t>, (x/y) denotes</w:t>
      </w:r>
      <w:r w:rsidR="00335505">
        <w:rPr>
          <w:rFonts w:eastAsia="MS Mincho"/>
          <w:sz w:val="20"/>
          <w:szCs w:val="20"/>
          <w:lang w:eastAsia="ja-JP"/>
        </w:rPr>
        <w:t xml:space="preserve"> the</w:t>
      </w:r>
      <w:r w:rsidR="002F41D1">
        <w:rPr>
          <w:rFonts w:eastAsia="MS Mincho"/>
          <w:sz w:val="20"/>
          <w:szCs w:val="20"/>
          <w:lang w:eastAsia="ja-JP"/>
        </w:rPr>
        <w:t xml:space="preserve"> counter DAI and total DAI with true values (before “mod” operation).</w:t>
      </w:r>
      <w:r w:rsidR="00810B10">
        <w:rPr>
          <w:rFonts w:eastAsia="MS Mincho"/>
          <w:sz w:val="20"/>
          <w:szCs w:val="20"/>
          <w:lang w:eastAsia="ja-JP"/>
        </w:rPr>
        <w:t xml:space="preserve"> </w:t>
      </w:r>
      <w:r w:rsidR="00644C68">
        <w:rPr>
          <w:rFonts w:eastAsia="MS Mincho"/>
          <w:sz w:val="20"/>
          <w:szCs w:val="20"/>
          <w:lang w:eastAsia="ja-JP"/>
        </w:rPr>
        <w:t xml:space="preserve">Under these assumptions, the dynamic HARQ-ACK codebook size </w:t>
      </w:r>
      <w:r w:rsidR="001B622C">
        <w:rPr>
          <w:rFonts w:eastAsia="MS Mincho"/>
          <w:sz w:val="20"/>
          <w:szCs w:val="20"/>
          <w:lang w:eastAsia="ja-JP"/>
        </w:rPr>
        <w:t>is</w:t>
      </w:r>
      <w:r w:rsidR="00644C68">
        <w:rPr>
          <w:rFonts w:eastAsia="MS Mincho"/>
          <w:sz w:val="20"/>
          <w:szCs w:val="20"/>
          <w:lang w:eastAsia="ja-JP"/>
        </w:rPr>
        <w:t xml:space="preserve"> </w:t>
      </w:r>
      <w:r w:rsidR="00340616">
        <w:rPr>
          <w:rFonts w:eastAsia="MS Mincho"/>
          <w:sz w:val="20"/>
          <w:szCs w:val="20"/>
          <w:lang w:eastAsia="ja-JP"/>
        </w:rPr>
        <w:t>78</w:t>
      </w:r>
      <w:r w:rsidR="00253F23">
        <w:rPr>
          <w:rFonts w:eastAsia="MS Mincho"/>
          <w:sz w:val="20"/>
          <w:szCs w:val="20"/>
          <w:lang w:eastAsia="ja-JP"/>
        </w:rPr>
        <w:t xml:space="preserve"> </w:t>
      </w:r>
      <w:r w:rsidR="00F42792">
        <w:rPr>
          <w:rFonts w:eastAsia="MS Mincho"/>
          <w:sz w:val="20"/>
          <w:szCs w:val="20"/>
          <w:lang w:eastAsia="ja-JP"/>
        </w:rPr>
        <w:t>in Figure 1</w:t>
      </w:r>
      <w:r w:rsidR="00644C68">
        <w:rPr>
          <w:rFonts w:eastAsia="MS Mincho"/>
          <w:sz w:val="20"/>
          <w:szCs w:val="20"/>
          <w:lang w:eastAsia="ja-JP"/>
        </w:rPr>
        <w:t>. However, i</w:t>
      </w:r>
      <w:r w:rsidR="009D0641">
        <w:rPr>
          <w:rFonts w:eastAsia="MS Mincho"/>
          <w:sz w:val="20"/>
          <w:szCs w:val="20"/>
          <w:lang w:eastAsia="ja-JP"/>
        </w:rPr>
        <w:t xml:space="preserve">deally a </w:t>
      </w:r>
      <w:r w:rsidR="008841F7">
        <w:rPr>
          <w:rFonts w:eastAsia="MS Mincho"/>
          <w:sz w:val="20"/>
          <w:szCs w:val="20"/>
          <w:lang w:eastAsia="ja-JP"/>
        </w:rPr>
        <w:t>38</w:t>
      </w:r>
      <w:r w:rsidR="009D0641">
        <w:rPr>
          <w:rFonts w:eastAsia="MS Mincho"/>
          <w:sz w:val="20"/>
          <w:szCs w:val="20"/>
          <w:lang w:eastAsia="ja-JP"/>
        </w:rPr>
        <w:t xml:space="preserve">-bit HARQ-ACK payload </w:t>
      </w:r>
      <w:r w:rsidR="002D092A">
        <w:rPr>
          <w:rFonts w:eastAsia="MS Mincho"/>
          <w:sz w:val="20"/>
          <w:szCs w:val="20"/>
          <w:lang w:eastAsia="ja-JP"/>
        </w:rPr>
        <w:t>would be</w:t>
      </w:r>
      <w:r w:rsidR="009D0641">
        <w:rPr>
          <w:rFonts w:eastAsia="MS Mincho"/>
          <w:sz w:val="20"/>
          <w:szCs w:val="20"/>
          <w:lang w:eastAsia="ja-JP"/>
        </w:rPr>
        <w:t xml:space="preserve"> </w:t>
      </w:r>
      <w:r w:rsidR="00A8450C">
        <w:rPr>
          <w:rFonts w:eastAsia="MS Mincho"/>
          <w:sz w:val="20"/>
          <w:szCs w:val="20"/>
          <w:lang w:eastAsia="ja-JP"/>
        </w:rPr>
        <w:t>sufficient</w:t>
      </w:r>
      <w:r w:rsidR="00644C68">
        <w:rPr>
          <w:rFonts w:eastAsia="MS Mincho"/>
          <w:sz w:val="20"/>
          <w:szCs w:val="20"/>
          <w:lang w:eastAsia="ja-JP"/>
        </w:rPr>
        <w:t xml:space="preserve">. </w:t>
      </w:r>
      <w:r w:rsidR="00C95B2C">
        <w:rPr>
          <w:rFonts w:eastAsiaTheme="minorEastAsia"/>
          <w:sz w:val="20"/>
          <w:szCs w:val="20"/>
          <w:lang w:eastAsia="zh-CN"/>
        </w:rPr>
        <w:t>Therefore</w:t>
      </w:r>
      <w:r w:rsidR="00D06291">
        <w:rPr>
          <w:rFonts w:eastAsiaTheme="minorEastAsia" w:hint="eastAsia"/>
          <w:sz w:val="20"/>
          <w:szCs w:val="20"/>
          <w:lang w:eastAsia="zh-CN"/>
        </w:rPr>
        <w:t xml:space="preserve">, </w:t>
      </w:r>
      <w:r w:rsidR="00C95B2C">
        <w:rPr>
          <w:rFonts w:eastAsiaTheme="minorEastAsia"/>
          <w:sz w:val="20"/>
          <w:szCs w:val="20"/>
          <w:lang w:eastAsia="zh-CN"/>
        </w:rPr>
        <w:t>purely reusing</w:t>
      </w:r>
      <w:r w:rsidR="00D06291">
        <w:rPr>
          <w:rFonts w:eastAsiaTheme="minorEastAsia"/>
          <w:sz w:val="20"/>
          <w:szCs w:val="20"/>
          <w:lang w:eastAsia="zh-CN"/>
        </w:rPr>
        <w:t xml:space="preserve"> </w:t>
      </w:r>
      <w:r w:rsidR="00D06291">
        <w:rPr>
          <w:rFonts w:eastAsiaTheme="minorEastAsia" w:hint="eastAsia"/>
          <w:sz w:val="20"/>
          <w:szCs w:val="20"/>
          <w:lang w:eastAsia="zh-CN"/>
        </w:rPr>
        <w:t>LTE DAI</w:t>
      </w:r>
      <w:r w:rsidR="00D06291">
        <w:rPr>
          <w:rFonts w:eastAsiaTheme="minorEastAsia"/>
          <w:sz w:val="20"/>
          <w:szCs w:val="20"/>
          <w:lang w:eastAsia="zh-CN"/>
        </w:rPr>
        <w:t xml:space="preserve"> principles </w:t>
      </w:r>
      <w:r w:rsidR="00C95B2C">
        <w:rPr>
          <w:rFonts w:eastAsiaTheme="minorEastAsia"/>
          <w:sz w:val="20"/>
          <w:szCs w:val="20"/>
          <w:lang w:eastAsia="zh-CN"/>
        </w:rPr>
        <w:t>will</w:t>
      </w:r>
      <w:r w:rsidR="00D06291">
        <w:rPr>
          <w:rFonts w:eastAsiaTheme="minorEastAsia"/>
          <w:sz w:val="20"/>
          <w:szCs w:val="20"/>
          <w:lang w:eastAsia="zh-CN"/>
        </w:rPr>
        <w:t xml:space="preserve"> </w:t>
      </w:r>
      <w:r w:rsidR="002D092A">
        <w:rPr>
          <w:rFonts w:eastAsiaTheme="minorEastAsia"/>
          <w:sz w:val="20"/>
          <w:szCs w:val="20"/>
          <w:lang w:eastAsia="zh-CN"/>
        </w:rPr>
        <w:t>lead to</w:t>
      </w:r>
      <w:r w:rsidR="00D06291">
        <w:rPr>
          <w:rFonts w:eastAsiaTheme="minorEastAsia"/>
          <w:sz w:val="20"/>
          <w:szCs w:val="20"/>
          <w:lang w:eastAsia="zh-CN"/>
        </w:rPr>
        <w:t xml:space="preserve"> some </w:t>
      </w:r>
      <w:r w:rsidR="002D092A">
        <w:rPr>
          <w:rFonts w:eastAsiaTheme="minorEastAsia"/>
          <w:sz w:val="20"/>
          <w:szCs w:val="20"/>
          <w:lang w:eastAsia="zh-CN"/>
        </w:rPr>
        <w:t xml:space="preserve">unwanted </w:t>
      </w:r>
      <w:r w:rsidR="00D06291">
        <w:rPr>
          <w:rFonts w:eastAsiaTheme="minorEastAsia"/>
          <w:sz w:val="20"/>
          <w:szCs w:val="20"/>
          <w:lang w:eastAsia="zh-CN"/>
        </w:rPr>
        <w:t xml:space="preserve">payload increase. </w:t>
      </w:r>
    </w:p>
    <w:p w14:paraId="4C5AD5A3" w14:textId="6C0EF2CC" w:rsidR="00830FDF" w:rsidRDefault="00340616" w:rsidP="002A3920">
      <w:pPr>
        <w:pStyle w:val="BodyText"/>
        <w:spacing w:afterLines="50" w:after="156"/>
        <w:jc w:val="center"/>
      </w:pPr>
      <w:r>
        <w:object w:dxaOrig="6518" w:dyaOrig="6301" w14:anchorId="681606F5">
          <v:shape id="_x0000_i1026" type="#_x0000_t75" style="width:215.3pt;height:207.15pt" o:ole="">
            <v:imagedata r:id="rId10" o:title=""/>
          </v:shape>
          <o:OLEObject Type="Embed" ProgID="Visio.Drawing.11" ShapeID="_x0000_i1026" DrawAspect="Content" ObjectID="_1572434179" r:id="rId11"/>
        </w:object>
      </w:r>
      <w:r w:rsidR="002A3920">
        <w:t xml:space="preserve">         </w:t>
      </w:r>
      <w:r>
        <w:object w:dxaOrig="6518" w:dyaOrig="6301" w14:anchorId="3B8A953D">
          <v:shape id="_x0000_i1027" type="#_x0000_t75" style="width:215.3pt;height:207.15pt" o:ole="">
            <v:imagedata r:id="rId12" o:title=""/>
          </v:shape>
          <o:OLEObject Type="Embed" ProgID="Visio.Drawing.11" ShapeID="_x0000_i1027" DrawAspect="Content" ObjectID="_1572434180" r:id="rId13"/>
        </w:object>
      </w:r>
    </w:p>
    <w:p w14:paraId="3015DCD1" w14:textId="3033A4A5" w:rsidR="002A3920" w:rsidRDefault="002A3920" w:rsidP="005D6330">
      <w:pPr>
        <w:pStyle w:val="BodyText"/>
        <w:spacing w:afterLines="50" w:after="156"/>
        <w:ind w:firstLineChars="100" w:firstLine="240"/>
      </w:pPr>
      <w:r>
        <w:t xml:space="preserve"> </w:t>
      </w:r>
      <w:proofErr w:type="gramStart"/>
      <w:r w:rsidR="00830FDF" w:rsidRPr="00115B57">
        <w:rPr>
          <w:rFonts w:eastAsia="MS Mincho"/>
          <w:sz w:val="20"/>
          <w:szCs w:val="20"/>
          <w:lang w:eastAsia="ja-JP"/>
        </w:rPr>
        <w:t>Figure</w:t>
      </w:r>
      <w:r w:rsidR="00830FDF">
        <w:rPr>
          <w:rFonts w:eastAsia="MS Mincho"/>
          <w:sz w:val="20"/>
          <w:szCs w:val="20"/>
          <w:lang w:eastAsia="ja-JP"/>
        </w:rPr>
        <w:t xml:space="preserve"> 2.</w:t>
      </w:r>
      <w:proofErr w:type="gramEnd"/>
      <w:r w:rsidR="00830FDF">
        <w:rPr>
          <w:rFonts w:eastAsia="MS Mincho"/>
          <w:sz w:val="20"/>
          <w:szCs w:val="20"/>
          <w:lang w:eastAsia="ja-JP"/>
        </w:rPr>
        <w:t xml:space="preserve"> An example based on LTE DAI principles                 Figure 3. An example with DAI counting CBGs</w:t>
      </w:r>
    </w:p>
    <w:p w14:paraId="25684C36" w14:textId="77777777" w:rsidR="0090783A" w:rsidRDefault="00D924F6" w:rsidP="00D924F6">
      <w:pPr>
        <w:pStyle w:val="BodyText"/>
        <w:spacing w:afterLines="50" w:after="156"/>
        <w:jc w:val="both"/>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w:t>
      </w:r>
      <w:r>
        <w:rPr>
          <w:rFonts w:eastAsiaTheme="minorEastAsia"/>
          <w:sz w:val="20"/>
          <w:szCs w:val="20"/>
          <w:lang w:eastAsia="zh-CN"/>
        </w:rPr>
        <w:t xml:space="preserve">increased payload comes from the redundant HARQ-ACK bits reserved </w:t>
      </w:r>
      <w:r w:rsidR="005B34B5">
        <w:rPr>
          <w:rFonts w:eastAsiaTheme="minorEastAsia"/>
          <w:sz w:val="20"/>
          <w:szCs w:val="20"/>
          <w:lang w:eastAsia="zh-CN"/>
        </w:rPr>
        <w:t xml:space="preserve">according to the maximum </w:t>
      </w:r>
      <w:r w:rsidR="00EC57A1">
        <w:rPr>
          <w:rFonts w:eastAsiaTheme="minorEastAsia"/>
          <w:sz w:val="20"/>
          <w:szCs w:val="20"/>
          <w:lang w:eastAsia="zh-CN"/>
        </w:rPr>
        <w:t xml:space="preserve">number of </w:t>
      </w:r>
      <w:r w:rsidR="005B34B5">
        <w:rPr>
          <w:rFonts w:eastAsiaTheme="minorEastAsia"/>
          <w:sz w:val="20"/>
          <w:szCs w:val="20"/>
          <w:lang w:eastAsia="zh-CN"/>
        </w:rPr>
        <w:t>CBG</w:t>
      </w:r>
      <w:r w:rsidR="00EC57A1">
        <w:rPr>
          <w:rFonts w:eastAsiaTheme="minorEastAsia"/>
          <w:sz w:val="20"/>
          <w:szCs w:val="20"/>
          <w:lang w:eastAsia="zh-CN"/>
        </w:rPr>
        <w:t>s</w:t>
      </w:r>
      <w:r w:rsidR="00A06F59">
        <w:rPr>
          <w:rFonts w:eastAsiaTheme="minorEastAsia"/>
          <w:sz w:val="20"/>
          <w:szCs w:val="20"/>
          <w:lang w:eastAsia="zh-CN"/>
        </w:rPr>
        <w:t xml:space="preserve">, and </w:t>
      </w:r>
      <w:r>
        <w:rPr>
          <w:rFonts w:eastAsiaTheme="minorEastAsia"/>
          <w:sz w:val="20"/>
          <w:szCs w:val="20"/>
          <w:lang w:eastAsia="zh-CN"/>
        </w:rPr>
        <w:t xml:space="preserve">the redundant HARQ-ACK bits </w:t>
      </w:r>
      <w:r w:rsidR="00C732D8">
        <w:rPr>
          <w:rFonts w:eastAsiaTheme="minorEastAsia"/>
          <w:sz w:val="20"/>
          <w:szCs w:val="20"/>
          <w:lang w:eastAsia="zh-CN"/>
        </w:rPr>
        <w:t>will be reserved</w:t>
      </w:r>
      <w:r>
        <w:rPr>
          <w:rFonts w:eastAsiaTheme="minorEastAsia"/>
          <w:sz w:val="20"/>
          <w:szCs w:val="20"/>
          <w:lang w:eastAsia="zh-CN"/>
        </w:rPr>
        <w:t xml:space="preserve"> </w:t>
      </w:r>
      <w:r w:rsidR="00A06F59">
        <w:rPr>
          <w:rFonts w:eastAsiaTheme="minorEastAsia"/>
          <w:sz w:val="20"/>
          <w:szCs w:val="20"/>
          <w:lang w:eastAsia="zh-CN"/>
        </w:rPr>
        <w:t xml:space="preserve">for all the CCs. </w:t>
      </w:r>
      <w:r w:rsidR="00623CF3">
        <w:rPr>
          <w:rFonts w:eastAsiaTheme="minorEastAsia"/>
          <w:sz w:val="20"/>
          <w:szCs w:val="20"/>
          <w:lang w:eastAsia="zh-CN"/>
        </w:rPr>
        <w:t xml:space="preserve">A simple CC-grouping </w:t>
      </w:r>
      <w:r w:rsidR="00164DFB">
        <w:rPr>
          <w:rFonts w:eastAsiaTheme="minorEastAsia"/>
          <w:sz w:val="20"/>
          <w:szCs w:val="20"/>
          <w:lang w:eastAsia="zh-CN"/>
        </w:rPr>
        <w:t>method</w:t>
      </w:r>
      <w:r w:rsidR="00623CF3">
        <w:rPr>
          <w:rFonts w:eastAsiaTheme="minorEastAsia"/>
          <w:sz w:val="20"/>
          <w:szCs w:val="20"/>
          <w:lang w:eastAsia="zh-CN"/>
        </w:rPr>
        <w:t xml:space="preserve"> can be </w:t>
      </w:r>
      <w:r w:rsidR="002D1DF0">
        <w:rPr>
          <w:rFonts w:eastAsiaTheme="minorEastAsia"/>
          <w:sz w:val="20"/>
          <w:szCs w:val="20"/>
          <w:lang w:eastAsia="zh-CN"/>
        </w:rPr>
        <w:t>used</w:t>
      </w:r>
      <w:r w:rsidR="00623CF3">
        <w:rPr>
          <w:rFonts w:eastAsiaTheme="minorEastAsia"/>
          <w:sz w:val="20"/>
          <w:szCs w:val="20"/>
          <w:lang w:eastAsia="zh-CN"/>
        </w:rPr>
        <w:t xml:space="preserve"> to </w:t>
      </w:r>
      <w:r w:rsidR="00992663">
        <w:rPr>
          <w:rFonts w:eastAsiaTheme="minorEastAsia"/>
          <w:sz w:val="20"/>
          <w:szCs w:val="20"/>
          <w:lang w:eastAsia="zh-CN"/>
        </w:rPr>
        <w:t xml:space="preserve">further </w:t>
      </w:r>
      <w:r w:rsidR="00623CF3">
        <w:rPr>
          <w:rFonts w:eastAsiaTheme="minorEastAsia"/>
          <w:sz w:val="20"/>
          <w:szCs w:val="20"/>
          <w:lang w:eastAsia="zh-CN"/>
        </w:rPr>
        <w:t xml:space="preserve">reduce the HARQ-ACK codebook size. </w:t>
      </w:r>
    </w:p>
    <w:p w14:paraId="12860726" w14:textId="2F4FAF2B" w:rsidR="00AE3EA8" w:rsidRDefault="00992663" w:rsidP="00D924F6">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An example is </w:t>
      </w:r>
      <w:r w:rsidR="002D1DF0">
        <w:rPr>
          <w:rFonts w:eastAsiaTheme="minorEastAsia"/>
          <w:sz w:val="20"/>
          <w:szCs w:val="20"/>
          <w:lang w:eastAsia="zh-CN"/>
        </w:rPr>
        <w:t>shown</w:t>
      </w:r>
      <w:r>
        <w:rPr>
          <w:rFonts w:eastAsiaTheme="minorEastAsia"/>
          <w:sz w:val="20"/>
          <w:szCs w:val="20"/>
          <w:lang w:eastAsia="zh-CN"/>
        </w:rPr>
        <w:t xml:space="preserve"> in Figure 2</w:t>
      </w:r>
      <w:r w:rsidR="00AE3EA8">
        <w:rPr>
          <w:rFonts w:eastAsiaTheme="minorEastAsia"/>
          <w:sz w:val="20"/>
          <w:szCs w:val="20"/>
          <w:lang w:eastAsia="zh-CN"/>
        </w:rPr>
        <w:t>,</w:t>
      </w:r>
      <w:r>
        <w:rPr>
          <w:rFonts w:eastAsiaTheme="minorEastAsia"/>
          <w:sz w:val="20"/>
          <w:szCs w:val="20"/>
          <w:lang w:eastAsia="zh-CN"/>
        </w:rPr>
        <w:t xml:space="preserve"> where CC grouping is performed </w:t>
      </w:r>
      <w:r w:rsidR="005F5A4E">
        <w:rPr>
          <w:rFonts w:eastAsiaTheme="minorEastAsia"/>
          <w:sz w:val="20"/>
          <w:szCs w:val="20"/>
          <w:lang w:eastAsia="zh-CN"/>
        </w:rPr>
        <w:t>on</w:t>
      </w:r>
      <w:r w:rsidR="00AE3EA8">
        <w:rPr>
          <w:rFonts w:eastAsiaTheme="minorEastAsia"/>
          <w:sz w:val="20"/>
          <w:szCs w:val="20"/>
          <w:lang w:eastAsia="zh-CN"/>
        </w:rPr>
        <w:t>to</w:t>
      </w:r>
      <w:r>
        <w:rPr>
          <w:rFonts w:eastAsiaTheme="minorEastAsia"/>
          <w:sz w:val="20"/>
          <w:szCs w:val="20"/>
          <w:lang w:eastAsia="zh-CN"/>
        </w:rPr>
        <w:t xml:space="preserve"> </w:t>
      </w:r>
      <w:r w:rsidR="003266CD">
        <w:rPr>
          <w:rFonts w:eastAsiaTheme="minorEastAsia"/>
          <w:sz w:val="20"/>
          <w:szCs w:val="20"/>
          <w:lang w:eastAsia="zh-CN"/>
        </w:rPr>
        <w:t xml:space="preserve">CCs in </w:t>
      </w:r>
      <w:r>
        <w:rPr>
          <w:rFonts w:eastAsiaTheme="minorEastAsia"/>
          <w:sz w:val="20"/>
          <w:szCs w:val="20"/>
          <w:lang w:eastAsia="zh-CN"/>
        </w:rPr>
        <w:t>Figure 1</w:t>
      </w:r>
      <w:r w:rsidR="005633C7">
        <w:rPr>
          <w:rFonts w:eastAsiaTheme="minorEastAsia"/>
          <w:sz w:val="20"/>
          <w:szCs w:val="20"/>
          <w:lang w:eastAsia="zh-CN"/>
        </w:rPr>
        <w:t xml:space="preserve"> based on the </w:t>
      </w:r>
      <w:r w:rsidR="00EC57A1">
        <w:rPr>
          <w:rFonts w:eastAsiaTheme="minorEastAsia"/>
          <w:sz w:val="20"/>
          <w:szCs w:val="20"/>
          <w:lang w:eastAsia="zh-CN"/>
        </w:rPr>
        <w:t xml:space="preserve">maximum number of </w:t>
      </w:r>
      <w:r w:rsidR="005633C7">
        <w:rPr>
          <w:rFonts w:eastAsiaTheme="minorEastAsia"/>
          <w:sz w:val="20"/>
          <w:szCs w:val="20"/>
          <w:lang w:eastAsia="zh-CN"/>
        </w:rPr>
        <w:t>CBG</w:t>
      </w:r>
      <w:r w:rsidR="00EC57A1">
        <w:rPr>
          <w:rFonts w:eastAsiaTheme="minorEastAsia"/>
          <w:sz w:val="20"/>
          <w:szCs w:val="20"/>
          <w:lang w:eastAsia="zh-CN"/>
        </w:rPr>
        <w:t>s for each CC</w:t>
      </w:r>
      <w:r w:rsidR="005633C7">
        <w:rPr>
          <w:rFonts w:eastAsiaTheme="minorEastAsia"/>
          <w:sz w:val="20"/>
          <w:szCs w:val="20"/>
          <w:lang w:eastAsia="zh-CN"/>
        </w:rPr>
        <w:t xml:space="preserve">. </w:t>
      </w:r>
      <w:r w:rsidR="002E7329">
        <w:rPr>
          <w:rFonts w:eastAsiaTheme="minorEastAsia"/>
          <w:sz w:val="20"/>
          <w:szCs w:val="20"/>
          <w:lang w:eastAsia="zh-CN"/>
        </w:rPr>
        <w:t>In Figure 2</w:t>
      </w:r>
      <w:r w:rsidR="005633C7">
        <w:rPr>
          <w:rFonts w:eastAsiaTheme="minorEastAsia"/>
          <w:sz w:val="20"/>
          <w:szCs w:val="20"/>
          <w:lang w:eastAsia="zh-CN"/>
        </w:rPr>
        <w:t xml:space="preserve">, CCs with the </w:t>
      </w:r>
      <w:r w:rsidR="001C4CBA">
        <w:rPr>
          <w:rFonts w:eastAsiaTheme="minorEastAsia"/>
          <w:sz w:val="20"/>
          <w:szCs w:val="20"/>
          <w:lang w:eastAsia="zh-CN"/>
        </w:rPr>
        <w:t xml:space="preserve">same </w:t>
      </w:r>
      <w:r w:rsidR="00EC57A1">
        <w:rPr>
          <w:rFonts w:eastAsiaTheme="minorEastAsia"/>
          <w:sz w:val="20"/>
          <w:szCs w:val="20"/>
          <w:lang w:eastAsia="zh-CN"/>
        </w:rPr>
        <w:t xml:space="preserve">maximum number of </w:t>
      </w:r>
      <w:r w:rsidR="001C4CBA">
        <w:rPr>
          <w:rFonts w:eastAsiaTheme="minorEastAsia"/>
          <w:sz w:val="20"/>
          <w:szCs w:val="20"/>
          <w:lang w:eastAsia="zh-CN"/>
        </w:rPr>
        <w:t>CBG</w:t>
      </w:r>
      <w:r w:rsidR="00EC57A1">
        <w:rPr>
          <w:rFonts w:eastAsiaTheme="minorEastAsia"/>
          <w:sz w:val="20"/>
          <w:szCs w:val="20"/>
          <w:lang w:eastAsia="zh-CN"/>
        </w:rPr>
        <w:t>s</w:t>
      </w:r>
      <w:r w:rsidR="001C4CBA">
        <w:rPr>
          <w:rFonts w:eastAsiaTheme="minorEastAsia"/>
          <w:sz w:val="20"/>
          <w:szCs w:val="20"/>
          <w:lang w:eastAsia="zh-CN"/>
        </w:rPr>
        <w:t xml:space="preserve"> are within a group, and CCs with different </w:t>
      </w:r>
      <w:r w:rsidR="00EC57A1">
        <w:rPr>
          <w:rFonts w:eastAsiaTheme="minorEastAsia"/>
          <w:sz w:val="20"/>
          <w:szCs w:val="20"/>
          <w:lang w:eastAsia="zh-CN"/>
        </w:rPr>
        <w:t xml:space="preserve">maximum number of </w:t>
      </w:r>
      <w:r w:rsidR="001C4CBA">
        <w:rPr>
          <w:rFonts w:eastAsiaTheme="minorEastAsia"/>
          <w:sz w:val="20"/>
          <w:szCs w:val="20"/>
          <w:lang w:eastAsia="zh-CN"/>
        </w:rPr>
        <w:t>CBG</w:t>
      </w:r>
      <w:r w:rsidR="00EC57A1">
        <w:rPr>
          <w:rFonts w:eastAsiaTheme="minorEastAsia"/>
          <w:sz w:val="20"/>
          <w:szCs w:val="20"/>
          <w:lang w:eastAsia="zh-CN"/>
        </w:rPr>
        <w:t>s</w:t>
      </w:r>
      <w:r w:rsidR="001C4CBA">
        <w:rPr>
          <w:rFonts w:eastAsiaTheme="minorEastAsia"/>
          <w:sz w:val="20"/>
          <w:szCs w:val="20"/>
          <w:lang w:eastAsia="zh-CN"/>
        </w:rPr>
        <w:t xml:space="preserve"> are within another group.</w:t>
      </w:r>
      <w:r w:rsidR="00637E86">
        <w:rPr>
          <w:rFonts w:eastAsiaTheme="minorEastAsia"/>
          <w:sz w:val="20"/>
          <w:szCs w:val="20"/>
          <w:lang w:eastAsia="zh-CN"/>
        </w:rPr>
        <w:t xml:space="preserve"> The</w:t>
      </w:r>
      <w:r w:rsidR="00AB682F">
        <w:rPr>
          <w:rFonts w:eastAsiaTheme="minorEastAsia"/>
          <w:sz w:val="20"/>
          <w:szCs w:val="20"/>
          <w:lang w:eastAsia="zh-CN"/>
        </w:rPr>
        <w:t xml:space="preserve"> counter DAI and</w:t>
      </w:r>
      <w:r w:rsidR="00637E86">
        <w:rPr>
          <w:rFonts w:eastAsiaTheme="minorEastAsia"/>
          <w:sz w:val="20"/>
          <w:szCs w:val="20"/>
          <w:lang w:eastAsia="zh-CN"/>
        </w:rPr>
        <w:t xml:space="preserve"> total DAI </w:t>
      </w:r>
      <w:r w:rsidR="00AB682F">
        <w:rPr>
          <w:rFonts w:eastAsiaTheme="minorEastAsia"/>
          <w:sz w:val="20"/>
          <w:szCs w:val="20"/>
          <w:lang w:eastAsia="zh-CN"/>
        </w:rPr>
        <w:t xml:space="preserve">are </w:t>
      </w:r>
      <w:r w:rsidR="00637E86">
        <w:rPr>
          <w:rFonts w:eastAsiaTheme="minorEastAsia"/>
          <w:sz w:val="20"/>
          <w:szCs w:val="20"/>
          <w:lang w:eastAsia="zh-CN"/>
        </w:rPr>
        <w:t>transmitted per group.</w:t>
      </w:r>
      <w:r w:rsidR="001C4CBA">
        <w:rPr>
          <w:rFonts w:eastAsiaTheme="minorEastAsia"/>
          <w:sz w:val="20"/>
          <w:szCs w:val="20"/>
          <w:lang w:eastAsia="zh-CN"/>
        </w:rPr>
        <w:t xml:space="preserve"> </w:t>
      </w:r>
      <w:r w:rsidR="002E7329">
        <w:rPr>
          <w:rFonts w:eastAsiaTheme="minorEastAsia"/>
          <w:sz w:val="20"/>
          <w:szCs w:val="20"/>
          <w:lang w:eastAsia="zh-CN"/>
        </w:rPr>
        <w:t xml:space="preserve">LTE DAI principles (i.e. reserving HARQ-ACK bits according to the maximum </w:t>
      </w:r>
      <w:r w:rsidR="00EC57A1">
        <w:rPr>
          <w:rFonts w:eastAsiaTheme="minorEastAsia"/>
          <w:sz w:val="20"/>
          <w:szCs w:val="20"/>
          <w:lang w:eastAsia="zh-CN"/>
        </w:rPr>
        <w:t xml:space="preserve">number of </w:t>
      </w:r>
      <w:r w:rsidR="002E7329">
        <w:rPr>
          <w:rFonts w:eastAsiaTheme="minorEastAsia"/>
          <w:sz w:val="20"/>
          <w:szCs w:val="20"/>
          <w:lang w:eastAsia="zh-CN"/>
        </w:rPr>
        <w:t>CBG</w:t>
      </w:r>
      <w:r w:rsidR="00EC57A1">
        <w:rPr>
          <w:rFonts w:eastAsiaTheme="minorEastAsia"/>
          <w:sz w:val="20"/>
          <w:szCs w:val="20"/>
          <w:lang w:eastAsia="zh-CN"/>
        </w:rPr>
        <w:t>s</w:t>
      </w:r>
      <w:r w:rsidR="002E7329">
        <w:rPr>
          <w:rFonts w:eastAsiaTheme="minorEastAsia"/>
          <w:sz w:val="20"/>
          <w:szCs w:val="20"/>
          <w:lang w:eastAsia="zh-CN"/>
        </w:rPr>
        <w:t>)</w:t>
      </w:r>
      <w:r w:rsidR="00D93DA1">
        <w:rPr>
          <w:rFonts w:eastAsiaTheme="minorEastAsia"/>
          <w:sz w:val="20"/>
          <w:szCs w:val="20"/>
          <w:lang w:eastAsia="zh-CN"/>
        </w:rPr>
        <w:t xml:space="preserve"> </w:t>
      </w:r>
      <w:r w:rsidR="00AF4241">
        <w:rPr>
          <w:rFonts w:eastAsiaTheme="minorEastAsia"/>
          <w:sz w:val="20"/>
          <w:szCs w:val="20"/>
          <w:lang w:eastAsia="zh-CN"/>
        </w:rPr>
        <w:t xml:space="preserve">are </w:t>
      </w:r>
      <w:r w:rsidR="002E7329">
        <w:rPr>
          <w:rFonts w:eastAsiaTheme="minorEastAsia"/>
          <w:sz w:val="20"/>
          <w:szCs w:val="20"/>
          <w:lang w:eastAsia="zh-CN"/>
        </w:rPr>
        <w:t xml:space="preserve">used within each group to generate an individual HARQ-ACK codebook. The final HARQ-ACK codebook will be obtained by concatenating the HARQ-ACK codebooks from all the groups. </w:t>
      </w:r>
      <w:r w:rsidR="005B3F13">
        <w:rPr>
          <w:rFonts w:eastAsiaTheme="minorEastAsia"/>
          <w:sz w:val="20"/>
          <w:szCs w:val="20"/>
          <w:lang w:eastAsia="zh-CN"/>
        </w:rPr>
        <w:t xml:space="preserve">For the group </w:t>
      </w:r>
      <w:r w:rsidR="00AE3EA8">
        <w:rPr>
          <w:rFonts w:eastAsiaTheme="minorEastAsia"/>
          <w:sz w:val="20"/>
          <w:szCs w:val="20"/>
          <w:lang w:eastAsia="zh-CN"/>
        </w:rPr>
        <w:t>containing</w:t>
      </w:r>
      <w:r w:rsidR="005B3F13">
        <w:rPr>
          <w:rFonts w:eastAsiaTheme="minorEastAsia"/>
          <w:sz w:val="20"/>
          <w:szCs w:val="20"/>
          <w:lang w:eastAsia="zh-CN"/>
        </w:rPr>
        <w:t xml:space="preserve"> CCs with </w:t>
      </w:r>
      <w:r w:rsidR="002D1DF0">
        <w:rPr>
          <w:rFonts w:eastAsiaTheme="minorEastAsia"/>
          <w:sz w:val="20"/>
          <w:szCs w:val="20"/>
          <w:lang w:eastAsia="zh-CN"/>
        </w:rPr>
        <w:t xml:space="preserve">the </w:t>
      </w:r>
      <w:r w:rsidR="005B3F13">
        <w:rPr>
          <w:rFonts w:eastAsiaTheme="minorEastAsia"/>
          <w:sz w:val="20"/>
          <w:szCs w:val="20"/>
          <w:lang w:eastAsia="zh-CN"/>
        </w:rPr>
        <w:t xml:space="preserve">same </w:t>
      </w:r>
      <w:r w:rsidR="00EC57A1">
        <w:rPr>
          <w:rFonts w:eastAsiaTheme="minorEastAsia"/>
          <w:sz w:val="20"/>
          <w:szCs w:val="20"/>
          <w:lang w:eastAsia="zh-CN"/>
        </w:rPr>
        <w:t xml:space="preserve">maximum number of </w:t>
      </w:r>
      <w:r w:rsidR="002D1DF0">
        <w:rPr>
          <w:rFonts w:eastAsiaTheme="minorEastAsia"/>
          <w:sz w:val="20"/>
          <w:szCs w:val="20"/>
          <w:lang w:eastAsia="zh-CN"/>
        </w:rPr>
        <w:t>CBG</w:t>
      </w:r>
      <w:r w:rsidR="00EC57A1">
        <w:rPr>
          <w:rFonts w:eastAsiaTheme="minorEastAsia"/>
          <w:sz w:val="20"/>
          <w:szCs w:val="20"/>
          <w:lang w:eastAsia="zh-CN"/>
        </w:rPr>
        <w:t>s</w:t>
      </w:r>
      <w:r w:rsidR="002D1DF0">
        <w:rPr>
          <w:rFonts w:eastAsiaTheme="minorEastAsia"/>
          <w:sz w:val="20"/>
          <w:szCs w:val="20"/>
          <w:lang w:eastAsia="zh-CN"/>
        </w:rPr>
        <w:t xml:space="preserve">, there </w:t>
      </w:r>
      <w:r w:rsidR="005B3F13">
        <w:rPr>
          <w:rFonts w:eastAsiaTheme="minorEastAsia"/>
          <w:sz w:val="20"/>
          <w:szCs w:val="20"/>
          <w:lang w:eastAsia="zh-CN"/>
        </w:rPr>
        <w:t>will be</w:t>
      </w:r>
      <w:r w:rsidR="002D1DF0">
        <w:rPr>
          <w:rFonts w:eastAsiaTheme="minorEastAsia"/>
          <w:sz w:val="20"/>
          <w:szCs w:val="20"/>
          <w:lang w:eastAsia="zh-CN"/>
        </w:rPr>
        <w:t xml:space="preserve"> no redundant HARQ-ACK bits</w:t>
      </w:r>
      <w:r w:rsidR="003266CD">
        <w:rPr>
          <w:rFonts w:eastAsiaTheme="minorEastAsia"/>
          <w:sz w:val="20"/>
          <w:szCs w:val="20"/>
          <w:lang w:eastAsia="zh-CN"/>
        </w:rPr>
        <w:t xml:space="preserve"> at all</w:t>
      </w:r>
      <w:r w:rsidR="002D1DF0">
        <w:rPr>
          <w:rFonts w:eastAsiaTheme="minorEastAsia"/>
          <w:sz w:val="20"/>
          <w:szCs w:val="20"/>
          <w:lang w:eastAsia="zh-CN"/>
        </w:rPr>
        <w:t xml:space="preserve">. </w:t>
      </w:r>
      <w:r w:rsidR="005B3F13">
        <w:rPr>
          <w:rFonts w:eastAsiaTheme="minorEastAsia"/>
          <w:sz w:val="20"/>
          <w:szCs w:val="20"/>
          <w:lang w:eastAsia="zh-CN"/>
        </w:rPr>
        <w:t xml:space="preserve">For the group </w:t>
      </w:r>
      <w:r w:rsidR="00AE3EA8">
        <w:rPr>
          <w:rFonts w:eastAsiaTheme="minorEastAsia"/>
          <w:sz w:val="20"/>
          <w:szCs w:val="20"/>
          <w:lang w:eastAsia="zh-CN"/>
        </w:rPr>
        <w:t>containing</w:t>
      </w:r>
      <w:r w:rsidR="005B3F13">
        <w:rPr>
          <w:rFonts w:eastAsiaTheme="minorEastAsia"/>
          <w:sz w:val="20"/>
          <w:szCs w:val="20"/>
          <w:lang w:eastAsia="zh-CN"/>
        </w:rPr>
        <w:t xml:space="preserve"> CCs with different</w:t>
      </w:r>
      <w:r w:rsidR="00D06291">
        <w:rPr>
          <w:rFonts w:eastAsiaTheme="minorEastAsia"/>
          <w:sz w:val="20"/>
          <w:szCs w:val="20"/>
          <w:lang w:eastAsia="zh-CN"/>
        </w:rPr>
        <w:t xml:space="preserve"> </w:t>
      </w:r>
      <w:r w:rsidR="00EC57A1">
        <w:rPr>
          <w:rFonts w:eastAsiaTheme="minorEastAsia"/>
          <w:sz w:val="20"/>
          <w:szCs w:val="20"/>
          <w:lang w:eastAsia="zh-CN"/>
        </w:rPr>
        <w:t xml:space="preserve">maximum numbers of </w:t>
      </w:r>
      <w:r w:rsidR="00D06291">
        <w:rPr>
          <w:rFonts w:eastAsiaTheme="minorEastAsia"/>
          <w:sz w:val="20"/>
          <w:szCs w:val="20"/>
          <w:lang w:eastAsia="zh-CN"/>
        </w:rPr>
        <w:t>CBG</w:t>
      </w:r>
      <w:r w:rsidR="00EC57A1">
        <w:rPr>
          <w:rFonts w:eastAsiaTheme="minorEastAsia"/>
          <w:sz w:val="20"/>
          <w:szCs w:val="20"/>
          <w:lang w:eastAsia="zh-CN"/>
        </w:rPr>
        <w:t>s</w:t>
      </w:r>
      <w:r w:rsidR="00D06291">
        <w:rPr>
          <w:rFonts w:eastAsiaTheme="minorEastAsia"/>
          <w:sz w:val="20"/>
          <w:szCs w:val="20"/>
          <w:lang w:eastAsia="zh-CN"/>
        </w:rPr>
        <w:t xml:space="preserve">, </w:t>
      </w:r>
      <w:r w:rsidR="00CB03C9">
        <w:rPr>
          <w:rFonts w:eastAsiaTheme="minorEastAsia"/>
          <w:sz w:val="20"/>
          <w:szCs w:val="20"/>
          <w:lang w:eastAsia="zh-CN"/>
        </w:rPr>
        <w:t xml:space="preserve">redundant HARQ-ACK bits </w:t>
      </w:r>
      <w:r w:rsidR="00EC57A1">
        <w:rPr>
          <w:rFonts w:eastAsiaTheme="minorEastAsia"/>
          <w:sz w:val="20"/>
          <w:szCs w:val="20"/>
          <w:lang w:eastAsia="zh-CN"/>
        </w:rPr>
        <w:t xml:space="preserve">may be </w:t>
      </w:r>
      <w:r w:rsidR="00C732D8">
        <w:rPr>
          <w:rFonts w:eastAsiaTheme="minorEastAsia"/>
          <w:sz w:val="20"/>
          <w:szCs w:val="20"/>
          <w:lang w:eastAsia="zh-CN"/>
        </w:rPr>
        <w:t>reserved</w:t>
      </w:r>
      <w:r w:rsidR="00CB03C9">
        <w:rPr>
          <w:rFonts w:eastAsiaTheme="minorEastAsia"/>
          <w:sz w:val="20"/>
          <w:szCs w:val="20"/>
          <w:lang w:eastAsia="zh-CN"/>
        </w:rPr>
        <w:t xml:space="preserve"> only for CCs </w:t>
      </w:r>
      <w:r w:rsidR="002E7329">
        <w:rPr>
          <w:rFonts w:eastAsiaTheme="minorEastAsia"/>
          <w:sz w:val="20"/>
          <w:szCs w:val="20"/>
          <w:lang w:eastAsia="zh-CN"/>
        </w:rPr>
        <w:t xml:space="preserve">within </w:t>
      </w:r>
      <w:r w:rsidR="00C732D8">
        <w:rPr>
          <w:rFonts w:eastAsiaTheme="minorEastAsia"/>
          <w:sz w:val="20"/>
          <w:szCs w:val="20"/>
          <w:lang w:eastAsia="zh-CN"/>
        </w:rPr>
        <w:t>that</w:t>
      </w:r>
      <w:r w:rsidR="002E7329">
        <w:rPr>
          <w:rFonts w:eastAsiaTheme="minorEastAsia"/>
          <w:sz w:val="20"/>
          <w:szCs w:val="20"/>
          <w:lang w:eastAsia="zh-CN"/>
        </w:rPr>
        <w:t xml:space="preserve"> group </w:t>
      </w:r>
      <w:r w:rsidR="00CB03C9">
        <w:rPr>
          <w:rFonts w:eastAsiaTheme="minorEastAsia"/>
          <w:sz w:val="20"/>
          <w:szCs w:val="20"/>
          <w:lang w:eastAsia="zh-CN"/>
        </w:rPr>
        <w:t xml:space="preserve">but not for all the </w:t>
      </w:r>
      <w:r w:rsidR="00975ACA">
        <w:rPr>
          <w:rFonts w:eastAsiaTheme="minorEastAsia"/>
          <w:sz w:val="20"/>
          <w:szCs w:val="20"/>
          <w:lang w:eastAsia="zh-CN"/>
        </w:rPr>
        <w:t xml:space="preserve">8 </w:t>
      </w:r>
      <w:r w:rsidR="00CB03C9">
        <w:rPr>
          <w:rFonts w:eastAsiaTheme="minorEastAsia"/>
          <w:sz w:val="20"/>
          <w:szCs w:val="20"/>
          <w:lang w:eastAsia="zh-CN"/>
        </w:rPr>
        <w:t>CCs</w:t>
      </w:r>
      <w:r w:rsidR="005633C7">
        <w:rPr>
          <w:rFonts w:eastAsiaTheme="minorEastAsia"/>
          <w:sz w:val="20"/>
          <w:szCs w:val="20"/>
          <w:lang w:eastAsia="zh-CN"/>
        </w:rPr>
        <w:t>. Therefore,</w:t>
      </w:r>
      <w:r w:rsidR="00CB03C9">
        <w:rPr>
          <w:rFonts w:eastAsiaTheme="minorEastAsia"/>
          <w:sz w:val="20"/>
          <w:szCs w:val="20"/>
          <w:lang w:eastAsia="zh-CN"/>
        </w:rPr>
        <w:t xml:space="preserve"> HARQ-ACK feedback overhead</w:t>
      </w:r>
      <w:r w:rsidR="005633C7">
        <w:rPr>
          <w:rFonts w:eastAsiaTheme="minorEastAsia"/>
          <w:sz w:val="20"/>
          <w:szCs w:val="20"/>
          <w:lang w:eastAsia="zh-CN"/>
        </w:rPr>
        <w:t xml:space="preserve"> can be </w:t>
      </w:r>
      <w:r w:rsidR="00975ACA">
        <w:rPr>
          <w:rFonts w:eastAsiaTheme="minorEastAsia"/>
          <w:sz w:val="20"/>
          <w:szCs w:val="20"/>
          <w:lang w:eastAsia="zh-CN"/>
        </w:rPr>
        <w:t>reduced</w:t>
      </w:r>
      <w:r w:rsidR="006671CC">
        <w:rPr>
          <w:rFonts w:eastAsiaTheme="minorEastAsia"/>
          <w:sz w:val="20"/>
          <w:szCs w:val="20"/>
          <w:lang w:eastAsia="zh-CN"/>
        </w:rPr>
        <w:t xml:space="preserve">. </w:t>
      </w:r>
      <w:r w:rsidR="004D57EA">
        <w:rPr>
          <w:rFonts w:eastAsiaTheme="minorEastAsia"/>
          <w:sz w:val="20"/>
          <w:szCs w:val="20"/>
          <w:lang w:eastAsia="zh-CN"/>
        </w:rPr>
        <w:t>In Figure 2</w:t>
      </w:r>
      <w:r w:rsidR="00BF2F0A">
        <w:rPr>
          <w:rFonts w:eastAsiaTheme="minorEastAsia"/>
          <w:sz w:val="20"/>
          <w:szCs w:val="20"/>
          <w:lang w:eastAsia="zh-CN"/>
        </w:rPr>
        <w:t>, the</w:t>
      </w:r>
      <w:r w:rsidR="000F1074">
        <w:rPr>
          <w:rFonts w:eastAsiaTheme="minorEastAsia"/>
          <w:sz w:val="20"/>
          <w:szCs w:val="20"/>
          <w:lang w:eastAsia="zh-CN"/>
        </w:rPr>
        <w:t xml:space="preserve"> size of the</w:t>
      </w:r>
      <w:r w:rsidR="00BF2F0A">
        <w:rPr>
          <w:rFonts w:eastAsiaTheme="minorEastAsia"/>
          <w:sz w:val="20"/>
          <w:szCs w:val="20"/>
          <w:lang w:eastAsia="zh-CN"/>
        </w:rPr>
        <w:t xml:space="preserve"> dynamic HARQ-ACK codebook is </w:t>
      </w:r>
      <w:r w:rsidR="00F6531F">
        <w:rPr>
          <w:rFonts w:eastAsiaTheme="minorEastAsia"/>
          <w:sz w:val="20"/>
          <w:szCs w:val="20"/>
          <w:lang w:eastAsia="zh-CN"/>
        </w:rPr>
        <w:t xml:space="preserve">42 </w:t>
      </w:r>
      <w:r w:rsidR="00BF2F0A">
        <w:rPr>
          <w:rFonts w:eastAsiaTheme="minorEastAsia"/>
          <w:sz w:val="20"/>
          <w:szCs w:val="20"/>
          <w:lang w:eastAsia="zh-CN"/>
        </w:rPr>
        <w:t xml:space="preserve">which </w:t>
      </w:r>
      <w:proofErr w:type="gramStart"/>
      <w:r w:rsidR="00BF2F0A">
        <w:rPr>
          <w:rFonts w:eastAsiaTheme="minorEastAsia"/>
          <w:sz w:val="20"/>
          <w:szCs w:val="20"/>
          <w:lang w:eastAsia="zh-CN"/>
        </w:rPr>
        <w:t>has</w:t>
      </w:r>
      <w:proofErr w:type="gramEnd"/>
      <w:r w:rsidR="00BF2F0A">
        <w:rPr>
          <w:rFonts w:eastAsiaTheme="minorEastAsia"/>
          <w:sz w:val="20"/>
          <w:szCs w:val="20"/>
          <w:lang w:eastAsia="zh-CN"/>
        </w:rPr>
        <w:t xml:space="preserve"> been reduced compared with </w:t>
      </w:r>
      <w:r w:rsidR="004D57EA">
        <w:rPr>
          <w:rFonts w:eastAsiaTheme="minorEastAsia"/>
          <w:sz w:val="20"/>
          <w:szCs w:val="20"/>
          <w:lang w:eastAsia="zh-CN"/>
        </w:rPr>
        <w:t xml:space="preserve">the </w:t>
      </w:r>
      <w:r w:rsidR="005D0C75">
        <w:rPr>
          <w:rFonts w:eastAsiaTheme="minorEastAsia"/>
          <w:sz w:val="20"/>
          <w:szCs w:val="20"/>
          <w:lang w:eastAsia="zh-CN"/>
        </w:rPr>
        <w:t xml:space="preserve">HARQ-ACK </w:t>
      </w:r>
      <w:r w:rsidR="004D57EA">
        <w:rPr>
          <w:rFonts w:eastAsiaTheme="minorEastAsia"/>
          <w:sz w:val="20"/>
          <w:szCs w:val="20"/>
          <w:lang w:eastAsia="zh-CN"/>
        </w:rPr>
        <w:t xml:space="preserve">codebook size </w:t>
      </w:r>
      <w:r w:rsidR="00F6531F">
        <w:rPr>
          <w:rFonts w:eastAsiaTheme="minorEastAsia"/>
          <w:sz w:val="20"/>
          <w:szCs w:val="20"/>
          <w:lang w:eastAsia="zh-CN"/>
        </w:rPr>
        <w:t xml:space="preserve">78 </w:t>
      </w:r>
      <w:r w:rsidR="004D57EA">
        <w:rPr>
          <w:rFonts w:eastAsiaTheme="minorEastAsia"/>
          <w:sz w:val="20"/>
          <w:szCs w:val="20"/>
          <w:lang w:eastAsia="zh-CN"/>
        </w:rPr>
        <w:t xml:space="preserve">in </w:t>
      </w:r>
      <w:r w:rsidR="00BF2F0A">
        <w:rPr>
          <w:rFonts w:eastAsiaTheme="minorEastAsia"/>
          <w:sz w:val="20"/>
          <w:szCs w:val="20"/>
          <w:lang w:eastAsia="zh-CN"/>
        </w:rPr>
        <w:t xml:space="preserve">Figure 1. </w:t>
      </w:r>
    </w:p>
    <w:p w14:paraId="1ED86F49" w14:textId="27E675AF" w:rsidR="001C544C" w:rsidRDefault="001C544C" w:rsidP="00D924F6">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Another example is shown in Figure 3. </w:t>
      </w:r>
      <w:r w:rsidR="00003678">
        <w:rPr>
          <w:rFonts w:eastAsiaTheme="minorEastAsia"/>
          <w:sz w:val="20"/>
          <w:szCs w:val="20"/>
          <w:lang w:eastAsia="zh-CN"/>
        </w:rPr>
        <w:t xml:space="preserve">For the group containing CCs with the same maximum number of CBGs, LTE DAI principles with DAI counting PDCCHs are used. However, for the group containing CCs with different maximum numbers of CBGs, </w:t>
      </w:r>
      <w:r>
        <w:rPr>
          <w:rFonts w:eastAsiaTheme="minorEastAsia"/>
          <w:sz w:val="20"/>
          <w:szCs w:val="20"/>
          <w:lang w:eastAsia="zh-CN"/>
        </w:rPr>
        <w:t>DAI</w:t>
      </w:r>
      <w:r w:rsidR="00003678">
        <w:rPr>
          <w:rFonts w:eastAsiaTheme="minorEastAsia"/>
          <w:sz w:val="20"/>
          <w:szCs w:val="20"/>
          <w:lang w:eastAsia="zh-CN"/>
        </w:rPr>
        <w:t>s</w:t>
      </w:r>
      <w:r w:rsidR="004710B3">
        <w:rPr>
          <w:rFonts w:eastAsiaTheme="minorEastAsia"/>
          <w:sz w:val="20"/>
          <w:szCs w:val="20"/>
          <w:lang w:eastAsia="zh-CN"/>
        </w:rPr>
        <w:t xml:space="preserve"> </w:t>
      </w:r>
      <w:proofErr w:type="gramStart"/>
      <w:r w:rsidR="00003678">
        <w:rPr>
          <w:rFonts w:eastAsiaTheme="minorEastAsia"/>
          <w:sz w:val="20"/>
          <w:szCs w:val="20"/>
          <w:lang w:eastAsia="zh-CN"/>
        </w:rPr>
        <w:t>are</w:t>
      </w:r>
      <w:proofErr w:type="gramEnd"/>
      <w:r w:rsidR="00003678">
        <w:rPr>
          <w:rFonts w:eastAsiaTheme="minorEastAsia"/>
          <w:sz w:val="20"/>
          <w:szCs w:val="20"/>
          <w:lang w:eastAsia="zh-CN"/>
        </w:rPr>
        <w:t xml:space="preserve"> </w:t>
      </w:r>
      <w:r>
        <w:rPr>
          <w:rFonts w:eastAsiaTheme="minorEastAsia"/>
          <w:sz w:val="20"/>
          <w:szCs w:val="20"/>
          <w:lang w:eastAsia="zh-CN"/>
        </w:rPr>
        <w:t xml:space="preserve">redesigned to </w:t>
      </w:r>
      <w:r w:rsidR="00003678">
        <w:rPr>
          <w:rFonts w:eastAsiaTheme="minorEastAsia"/>
          <w:sz w:val="20"/>
          <w:szCs w:val="20"/>
          <w:lang w:eastAsia="zh-CN"/>
        </w:rPr>
        <w:t>count</w:t>
      </w:r>
      <w:r>
        <w:rPr>
          <w:rFonts w:eastAsiaTheme="minorEastAsia"/>
          <w:sz w:val="20"/>
          <w:szCs w:val="20"/>
          <w:lang w:eastAsia="zh-CN"/>
        </w:rPr>
        <w:t xml:space="preserve"> the number of CBGs. For instance, counter DAI and total DAI are used to indicate the starting position and total number of CBGs respectively. In this way, the size of the dynamic HARQ-ACK codebook will achieve the desired value </w:t>
      </w:r>
      <w:r w:rsidR="00F63845">
        <w:rPr>
          <w:rFonts w:eastAsiaTheme="minorEastAsia"/>
          <w:sz w:val="20"/>
          <w:szCs w:val="20"/>
          <w:lang w:eastAsia="zh-CN"/>
        </w:rPr>
        <w:t>3</w:t>
      </w:r>
      <w:r>
        <w:rPr>
          <w:rFonts w:eastAsiaTheme="minorEastAsia"/>
          <w:sz w:val="20"/>
          <w:szCs w:val="20"/>
          <w:lang w:eastAsia="zh-CN"/>
        </w:rPr>
        <w:t xml:space="preserve">8. But some DCI overhead increase would be expected due to the larger DAI size. </w:t>
      </w:r>
      <w:r w:rsidR="004710B3">
        <w:rPr>
          <w:rFonts w:eastAsiaTheme="minorEastAsia"/>
          <w:sz w:val="20"/>
          <w:szCs w:val="20"/>
          <w:lang w:eastAsia="zh-CN"/>
        </w:rPr>
        <w:t xml:space="preserve">However, the DCI overhead increase </w:t>
      </w:r>
      <w:r w:rsidR="009631F9">
        <w:rPr>
          <w:rFonts w:eastAsiaTheme="minorEastAsia"/>
          <w:sz w:val="20"/>
          <w:szCs w:val="20"/>
          <w:lang w:eastAsia="zh-CN"/>
        </w:rPr>
        <w:t>is</w:t>
      </w:r>
      <w:r w:rsidR="00F66721">
        <w:rPr>
          <w:rFonts w:eastAsiaTheme="minorEastAsia"/>
          <w:sz w:val="20"/>
          <w:szCs w:val="20"/>
          <w:lang w:eastAsia="zh-CN"/>
        </w:rPr>
        <w:t xml:space="preserve"> introduced </w:t>
      </w:r>
      <w:r w:rsidR="004710B3">
        <w:rPr>
          <w:rFonts w:eastAsiaTheme="minorEastAsia"/>
          <w:sz w:val="20"/>
          <w:szCs w:val="20"/>
          <w:lang w:eastAsia="zh-CN"/>
        </w:rPr>
        <w:t>only for a subset of CCs but not for all the CCs.</w:t>
      </w:r>
    </w:p>
    <w:p w14:paraId="11DF56B9" w14:textId="44297870" w:rsidR="00152837" w:rsidRDefault="00F036C2" w:rsidP="00D924F6">
      <w:pPr>
        <w:pStyle w:val="BodyText"/>
        <w:spacing w:afterLines="50" w:after="156"/>
        <w:jc w:val="both"/>
        <w:rPr>
          <w:rFonts w:eastAsiaTheme="minorEastAsia"/>
          <w:sz w:val="20"/>
          <w:szCs w:val="20"/>
          <w:lang w:eastAsia="zh-CN"/>
        </w:rPr>
      </w:pPr>
      <w:r>
        <w:rPr>
          <w:rFonts w:eastAsiaTheme="minorEastAsia"/>
          <w:sz w:val="20"/>
          <w:szCs w:val="20"/>
          <w:lang w:eastAsia="zh-CN"/>
        </w:rPr>
        <w:lastRenderedPageBreak/>
        <w:t xml:space="preserve">In Figure 1, </w:t>
      </w:r>
      <w:r w:rsidR="00637E86">
        <w:rPr>
          <w:rFonts w:eastAsiaTheme="minorEastAsia"/>
          <w:sz w:val="20"/>
          <w:szCs w:val="20"/>
          <w:lang w:eastAsia="zh-CN"/>
        </w:rPr>
        <w:t xml:space="preserve">to combat missing PDCCHs </w:t>
      </w:r>
      <w:r>
        <w:rPr>
          <w:rFonts w:eastAsiaTheme="minorEastAsia"/>
          <w:sz w:val="20"/>
          <w:szCs w:val="20"/>
          <w:lang w:eastAsia="zh-CN"/>
        </w:rPr>
        <w:t>the same total DAI</w:t>
      </w:r>
      <w:r w:rsidR="00637E86">
        <w:rPr>
          <w:rFonts w:eastAsiaTheme="minorEastAsia"/>
          <w:sz w:val="20"/>
          <w:szCs w:val="20"/>
          <w:lang w:eastAsia="zh-CN"/>
        </w:rPr>
        <w:t xml:space="preserve"> </w:t>
      </w:r>
      <w:r w:rsidR="00AF7605">
        <w:rPr>
          <w:rFonts w:eastAsiaTheme="minorEastAsia"/>
          <w:sz w:val="20"/>
          <w:szCs w:val="20"/>
          <w:lang w:eastAsia="zh-CN"/>
        </w:rPr>
        <w:t xml:space="preserve">can be </w:t>
      </w:r>
      <w:r w:rsidR="00C260FB">
        <w:rPr>
          <w:rFonts w:eastAsiaTheme="minorEastAsia"/>
          <w:sz w:val="20"/>
          <w:szCs w:val="20"/>
          <w:lang w:eastAsia="zh-CN"/>
        </w:rPr>
        <w:t>repeated</w:t>
      </w:r>
      <w:r>
        <w:rPr>
          <w:rFonts w:eastAsiaTheme="minorEastAsia"/>
          <w:sz w:val="20"/>
          <w:szCs w:val="20"/>
          <w:lang w:eastAsia="zh-CN"/>
        </w:rPr>
        <w:t xml:space="preserve"> over </w:t>
      </w:r>
      <w:proofErr w:type="gramStart"/>
      <w:r>
        <w:rPr>
          <w:rFonts w:eastAsiaTheme="minorEastAsia"/>
          <w:sz w:val="20"/>
          <w:szCs w:val="20"/>
          <w:lang w:eastAsia="zh-CN"/>
        </w:rPr>
        <w:t>all the</w:t>
      </w:r>
      <w:proofErr w:type="gramEnd"/>
      <w:r>
        <w:rPr>
          <w:rFonts w:eastAsiaTheme="minorEastAsia"/>
          <w:sz w:val="20"/>
          <w:szCs w:val="20"/>
          <w:lang w:eastAsia="zh-CN"/>
        </w:rPr>
        <w:t xml:space="preserve"> CCs. </w:t>
      </w:r>
      <w:r w:rsidR="006671CC">
        <w:rPr>
          <w:rFonts w:eastAsiaTheme="minorEastAsia"/>
          <w:sz w:val="20"/>
          <w:szCs w:val="20"/>
          <w:lang w:eastAsia="zh-CN"/>
        </w:rPr>
        <w:t>CC grouping</w:t>
      </w:r>
      <w:r w:rsidR="005F5A4E">
        <w:rPr>
          <w:rFonts w:eastAsiaTheme="minorEastAsia"/>
          <w:sz w:val="20"/>
          <w:szCs w:val="20"/>
          <w:lang w:eastAsia="zh-CN"/>
        </w:rPr>
        <w:t xml:space="preserve"> may have </w:t>
      </w:r>
      <w:r w:rsidR="00EC57A1">
        <w:rPr>
          <w:rFonts w:eastAsiaTheme="minorEastAsia"/>
          <w:sz w:val="20"/>
          <w:szCs w:val="20"/>
          <w:lang w:eastAsia="zh-CN"/>
        </w:rPr>
        <w:t>fewer</w:t>
      </w:r>
      <w:r w:rsidR="005F5A4E">
        <w:rPr>
          <w:rFonts w:eastAsiaTheme="minorEastAsia"/>
          <w:sz w:val="20"/>
          <w:szCs w:val="20"/>
          <w:lang w:eastAsia="zh-CN"/>
        </w:rPr>
        <w:t xml:space="preserve"> CCs</w:t>
      </w:r>
      <w:r w:rsidR="006671CC">
        <w:rPr>
          <w:rFonts w:eastAsiaTheme="minorEastAsia"/>
          <w:sz w:val="20"/>
          <w:szCs w:val="20"/>
          <w:lang w:eastAsia="zh-CN"/>
        </w:rPr>
        <w:t xml:space="preserve"> within each group </w:t>
      </w:r>
      <w:r>
        <w:rPr>
          <w:rFonts w:eastAsiaTheme="minorEastAsia"/>
          <w:sz w:val="20"/>
          <w:szCs w:val="20"/>
          <w:lang w:eastAsia="zh-CN"/>
        </w:rPr>
        <w:t xml:space="preserve">and thus </w:t>
      </w:r>
      <w:r w:rsidR="005F5A4E">
        <w:rPr>
          <w:rFonts w:eastAsiaTheme="minorEastAsia"/>
          <w:sz w:val="20"/>
          <w:szCs w:val="20"/>
          <w:lang w:eastAsia="zh-CN"/>
        </w:rPr>
        <w:t>have</w:t>
      </w:r>
      <w:r>
        <w:rPr>
          <w:rFonts w:eastAsiaTheme="minorEastAsia"/>
          <w:sz w:val="20"/>
          <w:szCs w:val="20"/>
          <w:lang w:eastAsia="zh-CN"/>
        </w:rPr>
        <w:t xml:space="preserve"> </w:t>
      </w:r>
      <w:r w:rsidR="00637E86">
        <w:rPr>
          <w:rFonts w:eastAsiaTheme="minorEastAsia"/>
          <w:sz w:val="20"/>
          <w:szCs w:val="20"/>
          <w:lang w:eastAsia="zh-CN"/>
        </w:rPr>
        <w:t>fewer</w:t>
      </w:r>
      <w:r>
        <w:rPr>
          <w:rFonts w:eastAsiaTheme="minorEastAsia"/>
          <w:sz w:val="20"/>
          <w:szCs w:val="20"/>
          <w:lang w:eastAsia="zh-CN"/>
        </w:rPr>
        <w:t xml:space="preserve"> opportunities </w:t>
      </w:r>
      <w:r w:rsidR="00C260FB">
        <w:rPr>
          <w:rFonts w:eastAsiaTheme="minorEastAsia"/>
          <w:sz w:val="20"/>
          <w:szCs w:val="20"/>
          <w:lang w:eastAsia="zh-CN"/>
        </w:rPr>
        <w:t>to repeat</w:t>
      </w:r>
      <w:r>
        <w:rPr>
          <w:rFonts w:eastAsiaTheme="minorEastAsia"/>
          <w:sz w:val="20"/>
          <w:szCs w:val="20"/>
          <w:lang w:eastAsia="zh-CN"/>
        </w:rPr>
        <w:t xml:space="preserve"> </w:t>
      </w:r>
      <w:r w:rsidR="00C260FB">
        <w:rPr>
          <w:rFonts w:eastAsiaTheme="minorEastAsia"/>
          <w:sz w:val="20"/>
          <w:szCs w:val="20"/>
          <w:lang w:eastAsia="zh-CN"/>
        </w:rPr>
        <w:t xml:space="preserve">the </w:t>
      </w:r>
      <w:r>
        <w:rPr>
          <w:rFonts w:eastAsiaTheme="minorEastAsia"/>
          <w:sz w:val="20"/>
          <w:szCs w:val="20"/>
          <w:lang w:eastAsia="zh-CN"/>
        </w:rPr>
        <w:t>total DAI</w:t>
      </w:r>
      <w:r w:rsidR="00C260FB">
        <w:rPr>
          <w:rFonts w:eastAsiaTheme="minorEastAsia"/>
          <w:sz w:val="20"/>
          <w:szCs w:val="20"/>
          <w:lang w:eastAsia="zh-CN"/>
        </w:rPr>
        <w:t xml:space="preserve">. To keep a similar robustness against </w:t>
      </w:r>
      <w:r w:rsidR="00EC57A1">
        <w:rPr>
          <w:rFonts w:eastAsiaTheme="minorEastAsia"/>
          <w:sz w:val="20"/>
          <w:szCs w:val="20"/>
          <w:lang w:eastAsia="zh-CN"/>
        </w:rPr>
        <w:t xml:space="preserve">missing </w:t>
      </w:r>
      <w:r w:rsidR="00C260FB">
        <w:rPr>
          <w:rFonts w:eastAsiaTheme="minorEastAsia"/>
          <w:sz w:val="20"/>
          <w:szCs w:val="20"/>
          <w:lang w:eastAsia="zh-CN"/>
        </w:rPr>
        <w:t>PDCCH</w:t>
      </w:r>
      <w:r w:rsidR="00EC57A1">
        <w:rPr>
          <w:rFonts w:eastAsiaTheme="minorEastAsia"/>
          <w:sz w:val="20"/>
          <w:szCs w:val="20"/>
          <w:lang w:eastAsia="zh-CN"/>
        </w:rPr>
        <w:t>s</w:t>
      </w:r>
      <w:r w:rsidR="00C260FB">
        <w:rPr>
          <w:rFonts w:eastAsiaTheme="minorEastAsia"/>
          <w:sz w:val="20"/>
          <w:szCs w:val="20"/>
          <w:lang w:eastAsia="zh-CN"/>
        </w:rPr>
        <w:t xml:space="preserve">, </w:t>
      </w:r>
      <w:r w:rsidR="005F5A4E">
        <w:rPr>
          <w:rFonts w:eastAsiaTheme="minorEastAsia"/>
          <w:sz w:val="20"/>
          <w:szCs w:val="20"/>
          <w:lang w:eastAsia="zh-CN"/>
        </w:rPr>
        <w:t xml:space="preserve">it can be considered to use </w:t>
      </w:r>
      <w:r w:rsidR="00C260FB">
        <w:rPr>
          <w:rFonts w:eastAsiaTheme="minorEastAsia"/>
          <w:sz w:val="20"/>
          <w:szCs w:val="20"/>
          <w:lang w:eastAsia="zh-CN"/>
        </w:rPr>
        <w:t>higher aggregation level</w:t>
      </w:r>
      <w:r w:rsidR="005F5A4E">
        <w:rPr>
          <w:rFonts w:eastAsiaTheme="minorEastAsia"/>
          <w:sz w:val="20"/>
          <w:szCs w:val="20"/>
          <w:lang w:eastAsia="zh-CN"/>
        </w:rPr>
        <w:t>s</w:t>
      </w:r>
      <w:r w:rsidR="00C260FB">
        <w:rPr>
          <w:rFonts w:eastAsiaTheme="minorEastAsia"/>
          <w:sz w:val="20"/>
          <w:szCs w:val="20"/>
          <w:lang w:eastAsia="zh-CN"/>
        </w:rPr>
        <w:t xml:space="preserve"> for </w:t>
      </w:r>
      <w:r w:rsidR="005F5A4E">
        <w:rPr>
          <w:rFonts w:eastAsiaTheme="minorEastAsia"/>
          <w:sz w:val="20"/>
          <w:szCs w:val="20"/>
          <w:lang w:eastAsia="zh-CN"/>
        </w:rPr>
        <w:t xml:space="preserve">these PDCCHs. </w:t>
      </w:r>
    </w:p>
    <w:p w14:paraId="20694AFA" w14:textId="3D1EAE77" w:rsidR="005F5A4E" w:rsidRDefault="005F5A4E" w:rsidP="00D924F6">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CC grouping can apply to </w:t>
      </w:r>
      <w:r w:rsidR="00AE3EA8">
        <w:rPr>
          <w:rFonts w:eastAsiaTheme="minorEastAsia"/>
          <w:sz w:val="20"/>
          <w:szCs w:val="20"/>
          <w:lang w:eastAsia="zh-CN"/>
        </w:rPr>
        <w:t xml:space="preserve">the case where a </w:t>
      </w:r>
      <w:r w:rsidR="003614C8">
        <w:rPr>
          <w:rFonts w:eastAsiaTheme="minorEastAsia"/>
          <w:sz w:val="20"/>
          <w:szCs w:val="20"/>
          <w:lang w:eastAsia="zh-CN"/>
        </w:rPr>
        <w:t>CC is configured with</w:t>
      </w:r>
      <w:r w:rsidR="00AE3EA8">
        <w:rPr>
          <w:rFonts w:eastAsiaTheme="minorEastAsia"/>
          <w:sz w:val="20"/>
          <w:szCs w:val="20"/>
          <w:lang w:eastAsia="zh-CN"/>
        </w:rPr>
        <w:t xml:space="preserve"> </w:t>
      </w:r>
      <w:r>
        <w:rPr>
          <w:rFonts w:eastAsiaTheme="minorEastAsia"/>
          <w:sz w:val="20"/>
          <w:szCs w:val="20"/>
          <w:lang w:eastAsia="zh-CN"/>
        </w:rPr>
        <w:t>TB-based</w:t>
      </w:r>
      <w:r w:rsidR="00AE3EA8">
        <w:rPr>
          <w:rFonts w:eastAsiaTheme="minorEastAsia"/>
          <w:sz w:val="20"/>
          <w:szCs w:val="20"/>
          <w:lang w:eastAsia="zh-CN"/>
        </w:rPr>
        <w:t xml:space="preserve"> </w:t>
      </w:r>
      <w:r>
        <w:rPr>
          <w:rFonts w:eastAsiaTheme="minorEastAsia"/>
          <w:sz w:val="20"/>
          <w:szCs w:val="20"/>
          <w:lang w:eastAsia="zh-CN"/>
        </w:rPr>
        <w:t>HARQ</w:t>
      </w:r>
      <w:r w:rsidR="00AE3EA8">
        <w:rPr>
          <w:rFonts w:eastAsiaTheme="minorEastAsia"/>
          <w:sz w:val="20"/>
          <w:szCs w:val="20"/>
          <w:lang w:eastAsia="zh-CN"/>
        </w:rPr>
        <w:t xml:space="preserve">-ACK feedback. </w:t>
      </w:r>
      <w:r w:rsidR="00276619">
        <w:rPr>
          <w:rFonts w:eastAsiaTheme="minorEastAsia"/>
          <w:sz w:val="20"/>
          <w:szCs w:val="20"/>
          <w:lang w:eastAsia="zh-CN"/>
        </w:rPr>
        <w:t>As shown</w:t>
      </w:r>
      <w:r w:rsidR="00AE3EA8">
        <w:rPr>
          <w:rFonts w:eastAsiaTheme="minorEastAsia"/>
          <w:sz w:val="20"/>
          <w:szCs w:val="20"/>
          <w:lang w:eastAsia="zh-CN"/>
        </w:rPr>
        <w:t xml:space="preserve"> in Figure 2, </w:t>
      </w:r>
      <w:r w:rsidR="00397AF7">
        <w:rPr>
          <w:rFonts w:eastAsiaTheme="minorEastAsia"/>
          <w:sz w:val="20"/>
          <w:szCs w:val="20"/>
          <w:lang w:eastAsia="zh-CN"/>
        </w:rPr>
        <w:t xml:space="preserve">it </w:t>
      </w:r>
      <w:r w:rsidR="00254908">
        <w:rPr>
          <w:rFonts w:eastAsiaTheme="minorEastAsia"/>
          <w:sz w:val="20"/>
          <w:szCs w:val="20"/>
          <w:lang w:eastAsia="zh-CN"/>
        </w:rPr>
        <w:t>is</w:t>
      </w:r>
      <w:r w:rsidR="00397AF7">
        <w:rPr>
          <w:rFonts w:eastAsiaTheme="minorEastAsia"/>
          <w:sz w:val="20"/>
          <w:szCs w:val="20"/>
          <w:lang w:eastAsia="zh-CN"/>
        </w:rPr>
        <w:t xml:space="preserve"> counted as </w:t>
      </w:r>
      <w:r w:rsidR="00AE3EA8">
        <w:rPr>
          <w:rFonts w:eastAsiaTheme="minorEastAsia"/>
          <w:sz w:val="20"/>
          <w:szCs w:val="20"/>
          <w:lang w:eastAsia="zh-CN"/>
        </w:rPr>
        <w:t xml:space="preserve">“CBG=1” </w:t>
      </w:r>
      <w:r w:rsidR="00397AF7">
        <w:rPr>
          <w:rFonts w:eastAsiaTheme="minorEastAsia"/>
          <w:sz w:val="20"/>
          <w:szCs w:val="20"/>
          <w:lang w:eastAsia="zh-CN"/>
        </w:rPr>
        <w:t>for</w:t>
      </w:r>
      <w:r w:rsidR="00AE3EA8">
        <w:rPr>
          <w:rFonts w:eastAsiaTheme="minorEastAsia"/>
          <w:sz w:val="20"/>
          <w:szCs w:val="20"/>
          <w:lang w:eastAsia="zh-CN"/>
        </w:rPr>
        <w:t xml:space="preserve"> TB-based HARQ-ACK feedback. CC grouping can also be extended to the case with two TB </w:t>
      </w:r>
      <w:proofErr w:type="gramStart"/>
      <w:r w:rsidR="00AE3EA8">
        <w:rPr>
          <w:rFonts w:eastAsiaTheme="minorEastAsia"/>
          <w:sz w:val="20"/>
          <w:szCs w:val="20"/>
          <w:lang w:eastAsia="zh-CN"/>
        </w:rPr>
        <w:t>transmission</w:t>
      </w:r>
      <w:proofErr w:type="gramEnd"/>
      <w:r w:rsidR="00AE3EA8">
        <w:rPr>
          <w:rFonts w:eastAsiaTheme="minorEastAsia"/>
          <w:sz w:val="20"/>
          <w:szCs w:val="20"/>
          <w:lang w:eastAsia="zh-CN"/>
        </w:rPr>
        <w:t xml:space="preserve"> (spatial multiplexing). In this case, the </w:t>
      </w:r>
      <w:r w:rsidR="00EC57A1">
        <w:rPr>
          <w:rFonts w:eastAsiaTheme="minorEastAsia"/>
          <w:sz w:val="20"/>
          <w:szCs w:val="20"/>
          <w:lang w:eastAsia="zh-CN"/>
        </w:rPr>
        <w:t xml:space="preserve">maximum number of </w:t>
      </w:r>
      <w:r w:rsidR="008A041C">
        <w:rPr>
          <w:rFonts w:eastAsiaTheme="minorEastAsia"/>
          <w:sz w:val="20"/>
          <w:szCs w:val="20"/>
          <w:lang w:eastAsia="zh-CN"/>
        </w:rPr>
        <w:t>CBG</w:t>
      </w:r>
      <w:r w:rsidR="00EC57A1">
        <w:rPr>
          <w:rFonts w:eastAsiaTheme="minorEastAsia"/>
          <w:sz w:val="20"/>
          <w:szCs w:val="20"/>
          <w:lang w:eastAsia="zh-CN"/>
        </w:rPr>
        <w:t>s</w:t>
      </w:r>
      <w:r w:rsidR="008A041C">
        <w:rPr>
          <w:rFonts w:eastAsiaTheme="minorEastAsia"/>
          <w:sz w:val="20"/>
          <w:szCs w:val="20"/>
          <w:lang w:eastAsia="zh-CN"/>
        </w:rPr>
        <w:t xml:space="preserve"> </w:t>
      </w:r>
      <w:r w:rsidR="00254908">
        <w:rPr>
          <w:rFonts w:eastAsiaTheme="minorEastAsia"/>
          <w:sz w:val="20"/>
          <w:szCs w:val="20"/>
          <w:lang w:eastAsia="zh-CN"/>
        </w:rPr>
        <w:t>can</w:t>
      </w:r>
      <w:r w:rsidR="00AE3EA8">
        <w:rPr>
          <w:rFonts w:eastAsiaTheme="minorEastAsia"/>
          <w:sz w:val="20"/>
          <w:szCs w:val="20"/>
          <w:lang w:eastAsia="zh-CN"/>
        </w:rPr>
        <w:t xml:space="preserve"> </w:t>
      </w:r>
      <w:r w:rsidR="00254908">
        <w:rPr>
          <w:rFonts w:eastAsiaTheme="minorEastAsia"/>
          <w:sz w:val="20"/>
          <w:szCs w:val="20"/>
          <w:lang w:eastAsia="zh-CN"/>
        </w:rPr>
        <w:t xml:space="preserve">be counted as </w:t>
      </w:r>
      <w:r w:rsidR="00EC57A1">
        <w:rPr>
          <w:rFonts w:eastAsiaTheme="minorEastAsia"/>
          <w:sz w:val="20"/>
          <w:szCs w:val="20"/>
          <w:lang w:eastAsia="zh-CN"/>
        </w:rPr>
        <w:t>twice the maximum for a single TB</w:t>
      </w:r>
      <w:r w:rsidR="00AE3EA8">
        <w:rPr>
          <w:rFonts w:eastAsiaTheme="minorEastAsia"/>
          <w:sz w:val="20"/>
          <w:szCs w:val="20"/>
          <w:lang w:eastAsia="zh-CN"/>
        </w:rPr>
        <w:t xml:space="preserve">. </w:t>
      </w:r>
      <w:r w:rsidR="00FC6CD4">
        <w:rPr>
          <w:rFonts w:eastAsiaTheme="minorEastAsia"/>
          <w:sz w:val="20"/>
          <w:szCs w:val="20"/>
          <w:lang w:eastAsia="zh-CN"/>
        </w:rPr>
        <w:t xml:space="preserve">To be more generic, CCs </w:t>
      </w:r>
      <w:r w:rsidR="00EC57A1">
        <w:rPr>
          <w:rFonts w:eastAsiaTheme="minorEastAsia"/>
          <w:sz w:val="20"/>
          <w:szCs w:val="20"/>
          <w:lang w:eastAsia="zh-CN"/>
        </w:rPr>
        <w:t>should</w:t>
      </w:r>
      <w:r w:rsidR="00FC6CD4">
        <w:rPr>
          <w:rFonts w:eastAsiaTheme="minorEastAsia"/>
          <w:sz w:val="20"/>
          <w:szCs w:val="20"/>
          <w:lang w:eastAsia="zh-CN"/>
        </w:rPr>
        <w:t xml:space="preserve"> </w:t>
      </w:r>
      <w:r w:rsidR="00254908">
        <w:rPr>
          <w:rFonts w:eastAsiaTheme="minorEastAsia"/>
          <w:sz w:val="20"/>
          <w:szCs w:val="20"/>
          <w:lang w:eastAsia="zh-CN"/>
        </w:rPr>
        <w:t xml:space="preserve">actually </w:t>
      </w:r>
      <w:r w:rsidR="00637E86">
        <w:rPr>
          <w:rFonts w:eastAsiaTheme="minorEastAsia"/>
          <w:sz w:val="20"/>
          <w:szCs w:val="20"/>
          <w:lang w:eastAsia="zh-CN"/>
        </w:rPr>
        <w:t xml:space="preserve">be </w:t>
      </w:r>
      <w:r w:rsidR="00FC6CD4">
        <w:rPr>
          <w:rFonts w:eastAsiaTheme="minorEastAsia"/>
          <w:sz w:val="20"/>
          <w:szCs w:val="20"/>
          <w:lang w:eastAsia="zh-CN"/>
        </w:rPr>
        <w:t>grouped based on the</w:t>
      </w:r>
      <w:r w:rsidR="00637E86">
        <w:rPr>
          <w:rFonts w:eastAsiaTheme="minorEastAsia"/>
          <w:sz w:val="20"/>
          <w:szCs w:val="20"/>
          <w:lang w:eastAsia="zh-CN"/>
        </w:rPr>
        <w:t xml:space="preserve"> maximum</w:t>
      </w:r>
      <w:r w:rsidR="00FC6CD4">
        <w:rPr>
          <w:rFonts w:eastAsiaTheme="minorEastAsia"/>
          <w:sz w:val="20"/>
          <w:szCs w:val="20"/>
          <w:lang w:eastAsia="zh-CN"/>
        </w:rPr>
        <w:t xml:space="preserve"> </w:t>
      </w:r>
      <w:r w:rsidR="00EC57A1">
        <w:rPr>
          <w:rFonts w:eastAsiaTheme="minorEastAsia"/>
          <w:sz w:val="20"/>
          <w:szCs w:val="20"/>
          <w:lang w:eastAsia="zh-CN"/>
        </w:rPr>
        <w:t xml:space="preserve">total </w:t>
      </w:r>
      <w:r w:rsidR="00FC6CD4">
        <w:rPr>
          <w:rFonts w:eastAsiaTheme="minorEastAsia"/>
          <w:sz w:val="20"/>
          <w:szCs w:val="20"/>
          <w:lang w:eastAsia="zh-CN"/>
        </w:rPr>
        <w:t xml:space="preserve">required number of HARQ-ACK bits. </w:t>
      </w:r>
      <w:r w:rsidR="00254908">
        <w:rPr>
          <w:rFonts w:eastAsiaTheme="minorEastAsia"/>
          <w:sz w:val="20"/>
          <w:szCs w:val="20"/>
          <w:lang w:eastAsia="zh-CN"/>
        </w:rPr>
        <w:t>B</w:t>
      </w:r>
      <w:r w:rsidR="00F21E09">
        <w:rPr>
          <w:rFonts w:eastAsiaTheme="minorEastAsia"/>
          <w:sz w:val="20"/>
          <w:szCs w:val="20"/>
          <w:lang w:eastAsia="zh-CN"/>
        </w:rPr>
        <w:t>ased on all the above analyse</w:t>
      </w:r>
      <w:r w:rsidR="00254908">
        <w:rPr>
          <w:rFonts w:eastAsiaTheme="minorEastAsia"/>
          <w:sz w:val="20"/>
          <w:szCs w:val="20"/>
          <w:lang w:eastAsia="zh-CN"/>
        </w:rPr>
        <w:t>s</w:t>
      </w:r>
      <w:r w:rsidR="00B573BB">
        <w:rPr>
          <w:rFonts w:eastAsiaTheme="minorEastAsia"/>
          <w:sz w:val="20"/>
          <w:szCs w:val="20"/>
          <w:lang w:eastAsia="zh-CN"/>
        </w:rPr>
        <w:t>, we give the following proposal.</w:t>
      </w:r>
    </w:p>
    <w:p w14:paraId="09F4EC6D" w14:textId="0184CC36" w:rsidR="000570C8" w:rsidRDefault="00445F8F" w:rsidP="000570C8">
      <w:pPr>
        <w:tabs>
          <w:tab w:val="num" w:pos="1440"/>
        </w:tabs>
        <w:spacing w:afterLines="50" w:after="156"/>
        <w:jc w:val="both"/>
        <w:rPr>
          <w:rFonts w:eastAsiaTheme="minorEastAsia"/>
          <w:b/>
          <w:sz w:val="20"/>
          <w:szCs w:val="20"/>
          <w:lang w:eastAsia="zh-CN"/>
        </w:rPr>
      </w:pPr>
      <w:r>
        <w:rPr>
          <w:rFonts w:eastAsiaTheme="minorEastAsia"/>
          <w:b/>
          <w:sz w:val="20"/>
          <w:szCs w:val="20"/>
          <w:lang w:eastAsia="zh-CN"/>
        </w:rPr>
        <w:t>Proposal 1</w:t>
      </w:r>
      <w:r w:rsidR="000570C8" w:rsidRPr="00E6412B">
        <w:rPr>
          <w:rFonts w:eastAsiaTheme="minorEastAsia"/>
          <w:b/>
          <w:sz w:val="20"/>
          <w:szCs w:val="20"/>
          <w:lang w:eastAsia="zh-CN"/>
        </w:rPr>
        <w:t xml:space="preserve">: </w:t>
      </w:r>
      <w:r w:rsidR="000570C8">
        <w:rPr>
          <w:rFonts w:eastAsiaTheme="minorEastAsia"/>
          <w:b/>
          <w:sz w:val="20"/>
          <w:szCs w:val="20"/>
          <w:lang w:eastAsia="zh-CN"/>
        </w:rPr>
        <w:t xml:space="preserve">Dynamic HARQ-ACK codebook in </w:t>
      </w:r>
      <w:r w:rsidR="000570C8" w:rsidRPr="00E6412B">
        <w:rPr>
          <w:rFonts w:eastAsiaTheme="minorEastAsia"/>
          <w:b/>
          <w:sz w:val="20"/>
          <w:szCs w:val="20"/>
          <w:lang w:eastAsia="zh-CN"/>
        </w:rPr>
        <w:t>CA</w:t>
      </w:r>
      <w:r w:rsidR="000570C8">
        <w:rPr>
          <w:rFonts w:eastAsiaTheme="minorEastAsia"/>
          <w:b/>
          <w:sz w:val="20"/>
          <w:szCs w:val="20"/>
          <w:lang w:eastAsia="zh-CN"/>
        </w:rPr>
        <w:t xml:space="preserve"> with CBG configuration is determined by following steps</w:t>
      </w:r>
      <w:r w:rsidR="001C23F3">
        <w:rPr>
          <w:rFonts w:eastAsiaTheme="minorEastAsia"/>
          <w:b/>
          <w:sz w:val="20"/>
          <w:szCs w:val="20"/>
          <w:lang w:eastAsia="zh-CN"/>
        </w:rPr>
        <w:t>.</w:t>
      </w:r>
    </w:p>
    <w:p w14:paraId="141EC8E6" w14:textId="3ED41370" w:rsidR="000570C8" w:rsidRPr="00F567FE" w:rsidRDefault="000570C8" w:rsidP="00F567FE">
      <w:pPr>
        <w:pStyle w:val="ListParagraph"/>
        <w:numPr>
          <w:ilvl w:val="0"/>
          <w:numId w:val="15"/>
        </w:numPr>
        <w:tabs>
          <w:tab w:val="num" w:pos="1440"/>
        </w:tabs>
        <w:spacing w:afterLines="50" w:after="156"/>
        <w:ind w:firstLineChars="0"/>
        <w:jc w:val="both"/>
        <w:rPr>
          <w:rFonts w:eastAsiaTheme="minorEastAsia"/>
          <w:b/>
          <w:sz w:val="20"/>
          <w:szCs w:val="20"/>
          <w:lang w:eastAsia="zh-CN"/>
        </w:rPr>
      </w:pPr>
      <w:r w:rsidRPr="00F567FE">
        <w:rPr>
          <w:rFonts w:eastAsiaTheme="minorEastAsia"/>
          <w:b/>
          <w:sz w:val="20"/>
          <w:szCs w:val="20"/>
          <w:lang w:eastAsia="zh-CN"/>
        </w:rPr>
        <w:t xml:space="preserve">CCs are grouped based on the </w:t>
      </w:r>
      <w:r w:rsidR="00637E86">
        <w:rPr>
          <w:rFonts w:eastAsiaTheme="minorEastAsia"/>
          <w:b/>
          <w:sz w:val="20"/>
          <w:szCs w:val="20"/>
          <w:lang w:eastAsia="zh-CN"/>
        </w:rPr>
        <w:t xml:space="preserve">maximum </w:t>
      </w:r>
      <w:r w:rsidR="00F85A7E" w:rsidRPr="00F567FE">
        <w:rPr>
          <w:rFonts w:eastAsiaTheme="minorEastAsia"/>
          <w:b/>
          <w:sz w:val="20"/>
          <w:szCs w:val="20"/>
          <w:lang w:eastAsia="zh-CN"/>
        </w:rPr>
        <w:t xml:space="preserve">required </w:t>
      </w:r>
      <w:r w:rsidRPr="00F567FE">
        <w:rPr>
          <w:rFonts w:eastAsiaTheme="minorEastAsia"/>
          <w:b/>
          <w:sz w:val="20"/>
          <w:szCs w:val="20"/>
          <w:lang w:eastAsia="zh-CN"/>
        </w:rPr>
        <w:t>number of HARQ-ACK bits</w:t>
      </w:r>
      <w:r w:rsidR="00F85A7E" w:rsidRPr="00F567FE">
        <w:rPr>
          <w:rFonts w:eastAsiaTheme="minorEastAsia"/>
          <w:b/>
          <w:sz w:val="20"/>
          <w:szCs w:val="20"/>
          <w:lang w:eastAsia="zh-CN"/>
        </w:rPr>
        <w:t xml:space="preserve"> corresponding to</w:t>
      </w:r>
      <w:r w:rsidRPr="00F567FE">
        <w:rPr>
          <w:rFonts w:eastAsiaTheme="minorEastAsia"/>
          <w:b/>
          <w:sz w:val="20"/>
          <w:szCs w:val="20"/>
          <w:lang w:eastAsia="zh-CN"/>
        </w:rPr>
        <w:t xml:space="preserve"> </w:t>
      </w:r>
      <w:r w:rsidR="00F85A7E" w:rsidRPr="00F567FE">
        <w:rPr>
          <w:rFonts w:eastAsiaTheme="minorEastAsia"/>
          <w:b/>
          <w:sz w:val="20"/>
          <w:szCs w:val="20"/>
          <w:lang w:eastAsia="zh-CN"/>
        </w:rPr>
        <w:t>a PDCCH</w:t>
      </w:r>
      <w:r w:rsidR="00735901">
        <w:rPr>
          <w:rFonts w:eastAsiaTheme="minorEastAsia"/>
          <w:b/>
          <w:sz w:val="20"/>
          <w:szCs w:val="20"/>
          <w:lang w:eastAsia="zh-CN"/>
        </w:rPr>
        <w:t xml:space="preserve"> (DL assignment)</w:t>
      </w:r>
    </w:p>
    <w:p w14:paraId="39B06837" w14:textId="5753BCAF" w:rsidR="000570C8" w:rsidRPr="00F567FE" w:rsidRDefault="00474791" w:rsidP="00F567FE">
      <w:pPr>
        <w:pStyle w:val="ListParagraph"/>
        <w:numPr>
          <w:ilvl w:val="0"/>
          <w:numId w:val="15"/>
        </w:numPr>
        <w:tabs>
          <w:tab w:val="num" w:pos="1440"/>
        </w:tabs>
        <w:spacing w:afterLines="50" w:after="156"/>
        <w:ind w:firstLineChars="0"/>
        <w:jc w:val="both"/>
        <w:rPr>
          <w:rFonts w:eastAsiaTheme="minorEastAsia"/>
          <w:b/>
          <w:sz w:val="20"/>
          <w:szCs w:val="20"/>
          <w:lang w:eastAsia="zh-CN"/>
        </w:rPr>
      </w:pPr>
      <w:r>
        <w:rPr>
          <w:rFonts w:eastAsiaTheme="minorEastAsia"/>
          <w:b/>
          <w:sz w:val="20"/>
          <w:szCs w:val="20"/>
          <w:lang w:eastAsia="zh-CN"/>
        </w:rPr>
        <w:t xml:space="preserve">For the group </w:t>
      </w:r>
      <w:r w:rsidR="00C2489A">
        <w:rPr>
          <w:rFonts w:eastAsiaTheme="minorEastAsia"/>
          <w:b/>
          <w:sz w:val="20"/>
          <w:szCs w:val="20"/>
          <w:lang w:eastAsia="zh-CN"/>
        </w:rPr>
        <w:t xml:space="preserve">only </w:t>
      </w:r>
      <w:r>
        <w:rPr>
          <w:rFonts w:eastAsiaTheme="minorEastAsia"/>
          <w:b/>
          <w:sz w:val="20"/>
          <w:szCs w:val="20"/>
          <w:lang w:eastAsia="zh-CN"/>
        </w:rPr>
        <w:t xml:space="preserve">containing CCs with the same maximum number of HARQ-ACK bits </w:t>
      </w:r>
    </w:p>
    <w:p w14:paraId="3F9AE750" w14:textId="3CD85DEF" w:rsidR="000570C8" w:rsidRDefault="003821B4" w:rsidP="00F85A7E">
      <w:pPr>
        <w:pStyle w:val="ListParagraph"/>
        <w:numPr>
          <w:ilvl w:val="1"/>
          <w:numId w:val="9"/>
        </w:numPr>
        <w:spacing w:afterLines="50" w:after="156"/>
        <w:ind w:firstLineChars="0"/>
        <w:jc w:val="both"/>
        <w:rPr>
          <w:rFonts w:eastAsiaTheme="minorEastAsia"/>
          <w:b/>
          <w:sz w:val="20"/>
          <w:szCs w:val="20"/>
          <w:lang w:eastAsia="zh-CN"/>
        </w:rPr>
      </w:pPr>
      <w:r>
        <w:rPr>
          <w:rFonts w:eastAsiaTheme="minorEastAsia"/>
          <w:b/>
          <w:sz w:val="20"/>
          <w:szCs w:val="20"/>
          <w:lang w:eastAsia="zh-CN"/>
        </w:rPr>
        <w:t>C</w:t>
      </w:r>
      <w:r w:rsidRPr="00F567FE">
        <w:rPr>
          <w:rFonts w:eastAsiaTheme="minorEastAsia"/>
          <w:b/>
          <w:sz w:val="20"/>
          <w:szCs w:val="20"/>
          <w:lang w:eastAsia="zh-CN"/>
        </w:rPr>
        <w:t xml:space="preserve">ounter DAI and total DAI in LTE are used to generate </w:t>
      </w:r>
      <w:r>
        <w:rPr>
          <w:rFonts w:eastAsiaTheme="minorEastAsia"/>
          <w:b/>
          <w:sz w:val="20"/>
          <w:szCs w:val="20"/>
          <w:lang w:eastAsia="zh-CN"/>
        </w:rPr>
        <w:t xml:space="preserve">an </w:t>
      </w:r>
      <w:r w:rsidRPr="00F567FE">
        <w:rPr>
          <w:rFonts w:eastAsiaTheme="minorEastAsia"/>
          <w:b/>
          <w:sz w:val="20"/>
          <w:szCs w:val="20"/>
          <w:lang w:eastAsia="zh-CN"/>
        </w:rPr>
        <w:t>individual HARQ-ACK codebook</w:t>
      </w:r>
    </w:p>
    <w:p w14:paraId="3449ECA0" w14:textId="700964DF" w:rsidR="003821B4" w:rsidRDefault="003821B4" w:rsidP="00827A7E">
      <w:pPr>
        <w:pStyle w:val="ListParagraph"/>
        <w:numPr>
          <w:ilvl w:val="0"/>
          <w:numId w:val="15"/>
        </w:numPr>
        <w:tabs>
          <w:tab w:val="num" w:pos="1440"/>
        </w:tabs>
        <w:spacing w:afterLines="50" w:after="156"/>
        <w:ind w:firstLineChars="0"/>
        <w:jc w:val="both"/>
        <w:rPr>
          <w:rFonts w:eastAsiaTheme="minorEastAsia"/>
          <w:b/>
          <w:sz w:val="20"/>
          <w:szCs w:val="20"/>
          <w:lang w:eastAsia="zh-CN"/>
        </w:rPr>
      </w:pPr>
      <w:r>
        <w:rPr>
          <w:rFonts w:eastAsiaTheme="minorEastAsia" w:hint="eastAsia"/>
          <w:b/>
          <w:sz w:val="20"/>
          <w:szCs w:val="20"/>
          <w:lang w:eastAsia="zh-CN"/>
        </w:rPr>
        <w:t xml:space="preserve">For the group containing CCs with different numbers of HARQ-ACK bits, </w:t>
      </w:r>
      <w:r w:rsidR="00327406">
        <w:rPr>
          <w:rFonts w:eastAsiaTheme="minorEastAsia"/>
          <w:b/>
          <w:sz w:val="20"/>
          <w:szCs w:val="20"/>
          <w:lang w:eastAsia="zh-CN"/>
        </w:rPr>
        <w:t>FFS the following</w:t>
      </w:r>
      <w:r w:rsidR="00D9632B">
        <w:rPr>
          <w:rFonts w:eastAsiaTheme="minorEastAsia"/>
          <w:b/>
          <w:sz w:val="20"/>
          <w:szCs w:val="20"/>
          <w:lang w:eastAsia="zh-CN"/>
        </w:rPr>
        <w:t xml:space="preserve"> option</w:t>
      </w:r>
      <w:r w:rsidR="00327406">
        <w:rPr>
          <w:rFonts w:eastAsiaTheme="minorEastAsia"/>
          <w:b/>
          <w:sz w:val="20"/>
          <w:szCs w:val="20"/>
          <w:lang w:eastAsia="zh-CN"/>
        </w:rPr>
        <w:t>s</w:t>
      </w:r>
      <w:r w:rsidR="009631F9">
        <w:rPr>
          <w:rFonts w:eastAsiaTheme="minorEastAsia"/>
          <w:b/>
          <w:sz w:val="20"/>
          <w:szCs w:val="20"/>
          <w:lang w:eastAsia="zh-CN"/>
        </w:rPr>
        <w:t>:</w:t>
      </w:r>
    </w:p>
    <w:p w14:paraId="5CCAD814" w14:textId="27B483DF" w:rsidR="003821B4" w:rsidRDefault="003821B4" w:rsidP="00B65C73">
      <w:pPr>
        <w:pStyle w:val="ListParagraph"/>
        <w:numPr>
          <w:ilvl w:val="1"/>
          <w:numId w:val="9"/>
        </w:numPr>
        <w:spacing w:afterLines="50" w:after="156"/>
        <w:ind w:firstLineChars="0"/>
        <w:jc w:val="both"/>
        <w:rPr>
          <w:rFonts w:eastAsiaTheme="minorEastAsia"/>
          <w:b/>
          <w:sz w:val="20"/>
          <w:szCs w:val="20"/>
          <w:lang w:eastAsia="zh-CN"/>
        </w:rPr>
      </w:pPr>
      <w:r>
        <w:rPr>
          <w:rFonts w:eastAsiaTheme="minorEastAsia"/>
          <w:b/>
          <w:sz w:val="20"/>
          <w:szCs w:val="20"/>
          <w:lang w:eastAsia="zh-CN"/>
        </w:rPr>
        <w:t xml:space="preserve">Option1: </w:t>
      </w:r>
      <w:r w:rsidR="00B62B81">
        <w:rPr>
          <w:rFonts w:eastAsiaTheme="minorEastAsia"/>
          <w:b/>
          <w:sz w:val="20"/>
          <w:szCs w:val="20"/>
          <w:lang w:eastAsia="zh-CN"/>
        </w:rPr>
        <w:t>C</w:t>
      </w:r>
      <w:r w:rsidR="00B62B81" w:rsidRPr="00F567FE">
        <w:rPr>
          <w:rFonts w:eastAsiaTheme="minorEastAsia"/>
          <w:b/>
          <w:sz w:val="20"/>
          <w:szCs w:val="20"/>
          <w:lang w:eastAsia="zh-CN"/>
        </w:rPr>
        <w:t xml:space="preserve">ounter DAI and total DAI in LTE are used to generate </w:t>
      </w:r>
      <w:r w:rsidR="00B62B81">
        <w:rPr>
          <w:rFonts w:eastAsiaTheme="minorEastAsia"/>
          <w:b/>
          <w:sz w:val="20"/>
          <w:szCs w:val="20"/>
          <w:lang w:eastAsia="zh-CN"/>
        </w:rPr>
        <w:t xml:space="preserve">an </w:t>
      </w:r>
      <w:r w:rsidR="00B62B81" w:rsidRPr="00F567FE">
        <w:rPr>
          <w:rFonts w:eastAsiaTheme="minorEastAsia"/>
          <w:b/>
          <w:sz w:val="20"/>
          <w:szCs w:val="20"/>
          <w:lang w:eastAsia="zh-CN"/>
        </w:rPr>
        <w:t>individual HARQ-ACK codebook</w:t>
      </w:r>
      <w:r w:rsidR="00B62B81">
        <w:rPr>
          <w:rFonts w:eastAsiaTheme="minorEastAsia"/>
          <w:b/>
          <w:sz w:val="20"/>
          <w:szCs w:val="20"/>
          <w:lang w:eastAsia="zh-CN"/>
        </w:rPr>
        <w:t>. HARQ-ACK bits are reserved according to the maximum number of HARQ-ACK bits among the CCs within the group</w:t>
      </w:r>
    </w:p>
    <w:p w14:paraId="4B36B4D6" w14:textId="5F88D665" w:rsidR="003821B4" w:rsidRDefault="003821B4" w:rsidP="00D4225C">
      <w:pPr>
        <w:pStyle w:val="ListParagraph"/>
        <w:numPr>
          <w:ilvl w:val="1"/>
          <w:numId w:val="9"/>
        </w:numPr>
        <w:spacing w:afterLines="50" w:after="156"/>
        <w:ind w:firstLineChars="0"/>
        <w:jc w:val="both"/>
        <w:rPr>
          <w:rFonts w:eastAsiaTheme="minorEastAsia"/>
          <w:b/>
          <w:sz w:val="20"/>
          <w:szCs w:val="20"/>
          <w:lang w:eastAsia="zh-CN"/>
        </w:rPr>
      </w:pPr>
      <w:r>
        <w:rPr>
          <w:rFonts w:eastAsiaTheme="minorEastAsia"/>
          <w:b/>
          <w:sz w:val="20"/>
          <w:szCs w:val="20"/>
          <w:lang w:eastAsia="zh-CN"/>
        </w:rPr>
        <w:t xml:space="preserve">Option 2: </w:t>
      </w:r>
      <w:r>
        <w:rPr>
          <w:rFonts w:eastAsiaTheme="minorEastAsia" w:hint="eastAsia"/>
          <w:b/>
          <w:sz w:val="20"/>
          <w:szCs w:val="20"/>
          <w:lang w:eastAsia="zh-CN"/>
        </w:rPr>
        <w:t xml:space="preserve">counter DAI and total DAI counting CBGs </w:t>
      </w:r>
      <w:r w:rsidR="00B65C73">
        <w:rPr>
          <w:rFonts w:eastAsiaTheme="minorEastAsia"/>
          <w:b/>
          <w:sz w:val="20"/>
          <w:szCs w:val="20"/>
          <w:lang w:eastAsia="zh-CN"/>
        </w:rPr>
        <w:t>are used to generate an individual HARQ-ACK codebook</w:t>
      </w:r>
    </w:p>
    <w:p w14:paraId="34A8C008" w14:textId="356A2001" w:rsidR="000570C8" w:rsidRDefault="000570C8" w:rsidP="00376E2F">
      <w:pPr>
        <w:pStyle w:val="ListParagraph"/>
        <w:numPr>
          <w:ilvl w:val="0"/>
          <w:numId w:val="15"/>
        </w:numPr>
        <w:tabs>
          <w:tab w:val="num" w:pos="1440"/>
        </w:tabs>
        <w:spacing w:afterLines="50" w:after="156"/>
        <w:ind w:firstLineChars="0"/>
        <w:jc w:val="both"/>
        <w:rPr>
          <w:rFonts w:eastAsiaTheme="minorEastAsia"/>
          <w:b/>
          <w:sz w:val="20"/>
          <w:szCs w:val="20"/>
          <w:lang w:eastAsia="zh-CN"/>
        </w:rPr>
      </w:pPr>
      <w:r>
        <w:rPr>
          <w:rFonts w:eastAsiaTheme="minorEastAsia"/>
          <w:b/>
          <w:sz w:val="20"/>
          <w:szCs w:val="20"/>
          <w:lang w:eastAsia="zh-CN"/>
        </w:rPr>
        <w:t>T</w:t>
      </w:r>
      <w:r w:rsidRPr="00A860A7">
        <w:rPr>
          <w:rFonts w:eastAsiaTheme="minorEastAsia"/>
          <w:b/>
          <w:sz w:val="20"/>
          <w:szCs w:val="20"/>
          <w:lang w:eastAsia="zh-CN"/>
        </w:rPr>
        <w:t>he final HARQ-ACK codebook is obtained by concatenating the HARQ-A</w:t>
      </w:r>
      <w:r>
        <w:rPr>
          <w:rFonts w:eastAsiaTheme="minorEastAsia"/>
          <w:b/>
          <w:sz w:val="20"/>
          <w:szCs w:val="20"/>
          <w:lang w:eastAsia="zh-CN"/>
        </w:rPr>
        <w:t>CK codebooks from all the groups</w:t>
      </w:r>
    </w:p>
    <w:p w14:paraId="737BB479" w14:textId="77777777" w:rsidR="00373247" w:rsidRPr="00373247" w:rsidRDefault="00373247" w:rsidP="00373247">
      <w:pPr>
        <w:spacing w:afterLines="50" w:after="156"/>
        <w:jc w:val="both"/>
        <w:rPr>
          <w:rFonts w:eastAsiaTheme="minorEastAsia"/>
          <w:b/>
          <w:sz w:val="20"/>
          <w:szCs w:val="20"/>
          <w:lang w:eastAsia="zh-CN"/>
        </w:rPr>
      </w:pPr>
    </w:p>
    <w:p w14:paraId="723CD5C4" w14:textId="14B85B9B" w:rsidR="00DB1706" w:rsidRDefault="004A67AA" w:rsidP="004A67AA">
      <w:pPr>
        <w:pStyle w:val="Heading1"/>
        <w:spacing w:beforeLines="50" w:before="156" w:afterLines="50" w:after="156"/>
        <w:ind w:left="432" w:hanging="432"/>
        <w:jc w:val="both"/>
        <w:rPr>
          <w:rFonts w:eastAsia="SimSun"/>
          <w:b/>
          <w:sz w:val="24"/>
          <w:lang w:eastAsia="zh-CN"/>
        </w:rPr>
      </w:pPr>
      <w:r>
        <w:rPr>
          <w:rFonts w:eastAsia="SimSun" w:hint="eastAsia"/>
          <w:b/>
          <w:sz w:val="24"/>
          <w:lang w:eastAsia="zh-CN"/>
        </w:rPr>
        <w:t>HARQ-ACK feedback timing determination</w:t>
      </w:r>
    </w:p>
    <w:p w14:paraId="0ACE8B9C" w14:textId="6DE924A1" w:rsidR="005E208E" w:rsidRPr="005E208E" w:rsidRDefault="005E208E" w:rsidP="005E208E">
      <w:pPr>
        <w:pStyle w:val="Heading2"/>
        <w:rPr>
          <w:rFonts w:cs="Arial"/>
          <w:b/>
          <w:sz w:val="20"/>
          <w:szCs w:val="20"/>
        </w:rPr>
      </w:pPr>
      <w:r w:rsidRPr="005E208E">
        <w:rPr>
          <w:rFonts w:cs="Arial"/>
          <w:b/>
          <w:sz w:val="20"/>
          <w:szCs w:val="20"/>
        </w:rPr>
        <w:t>HARQ-ACK timing for slot based operation</w:t>
      </w:r>
    </w:p>
    <w:p w14:paraId="30CE95FF" w14:textId="35C7D7AC" w:rsidR="005E208E" w:rsidRPr="005E208E" w:rsidRDefault="00373247" w:rsidP="005E208E">
      <w:pPr>
        <w:jc w:val="both"/>
        <w:rPr>
          <w:rFonts w:eastAsia="MS Mincho"/>
          <w:sz w:val="20"/>
          <w:szCs w:val="20"/>
          <w:lang w:eastAsia="ja-JP"/>
        </w:rPr>
      </w:pPr>
      <w:r>
        <w:rPr>
          <w:rFonts w:eastAsia="MS Mincho"/>
          <w:sz w:val="20"/>
          <w:szCs w:val="20"/>
          <w:lang w:eastAsia="ja-JP"/>
        </w:rPr>
        <w:t>In RAN</w:t>
      </w:r>
      <w:r w:rsidR="005E208E" w:rsidRPr="005E208E">
        <w:rPr>
          <w:rFonts w:eastAsia="MS Mincho"/>
          <w:sz w:val="20"/>
          <w:szCs w:val="20"/>
          <w:lang w:eastAsia="ja-JP"/>
        </w:rPr>
        <w:t>1#90bis meeting, the following agreements are given:</w:t>
      </w:r>
    </w:p>
    <w:p w14:paraId="005D2591" w14:textId="77777777" w:rsidR="005E208E" w:rsidRPr="005E208E" w:rsidRDefault="005E208E" w:rsidP="005E208E">
      <w:pPr>
        <w:numPr>
          <w:ilvl w:val="0"/>
          <w:numId w:val="18"/>
        </w:numPr>
        <w:overflowPunct w:val="0"/>
        <w:autoSpaceDE w:val="0"/>
        <w:autoSpaceDN w:val="0"/>
        <w:adjustRightInd w:val="0"/>
        <w:spacing w:after="180"/>
        <w:jc w:val="both"/>
        <w:textAlignment w:val="baseline"/>
        <w:rPr>
          <w:sz w:val="20"/>
          <w:szCs w:val="20"/>
        </w:rPr>
      </w:pPr>
      <w:r w:rsidRPr="005E208E">
        <w:rPr>
          <w:sz w:val="20"/>
          <w:szCs w:val="20"/>
        </w:rPr>
        <w:t xml:space="preserve">The timing between DL data transmission and acknowledgement is determined based on 0 or [2] bits in DCI </w:t>
      </w:r>
    </w:p>
    <w:p w14:paraId="1076DB8F" w14:textId="77777777" w:rsidR="005E208E" w:rsidRPr="005E208E" w:rsidRDefault="005E208E" w:rsidP="005E208E">
      <w:pPr>
        <w:numPr>
          <w:ilvl w:val="1"/>
          <w:numId w:val="19"/>
        </w:numPr>
        <w:overflowPunct w:val="0"/>
        <w:autoSpaceDE w:val="0"/>
        <w:autoSpaceDN w:val="0"/>
        <w:adjustRightInd w:val="0"/>
        <w:spacing w:after="180"/>
        <w:jc w:val="both"/>
        <w:textAlignment w:val="baseline"/>
        <w:rPr>
          <w:sz w:val="20"/>
          <w:szCs w:val="20"/>
        </w:rPr>
      </w:pPr>
      <w:r w:rsidRPr="005E208E">
        <w:rPr>
          <w:sz w:val="20"/>
          <w:szCs w:val="20"/>
        </w:rPr>
        <w:t>For both slot and non-slot scheduling, the timing provides the indication to determine the slot and the symbol(s) for the HARQ-ACK transmission</w:t>
      </w:r>
    </w:p>
    <w:p w14:paraId="3AD1B30D" w14:textId="77777777" w:rsidR="005E208E" w:rsidRPr="005E208E" w:rsidRDefault="005E208E" w:rsidP="005E208E">
      <w:pPr>
        <w:numPr>
          <w:ilvl w:val="1"/>
          <w:numId w:val="19"/>
        </w:numPr>
        <w:overflowPunct w:val="0"/>
        <w:autoSpaceDE w:val="0"/>
        <w:autoSpaceDN w:val="0"/>
        <w:adjustRightInd w:val="0"/>
        <w:spacing w:after="180"/>
        <w:jc w:val="both"/>
        <w:textAlignment w:val="baseline"/>
        <w:rPr>
          <w:sz w:val="20"/>
          <w:szCs w:val="20"/>
        </w:rPr>
      </w:pPr>
      <w:r w:rsidRPr="005E208E">
        <w:rPr>
          <w:sz w:val="20"/>
          <w:szCs w:val="20"/>
        </w:rPr>
        <w:t>In case of [2]-bits, FFS the actual set of values for slot-based scheduling and non-slot based scheduling, respectively</w:t>
      </w:r>
    </w:p>
    <w:p w14:paraId="19CEC11D" w14:textId="77777777" w:rsidR="005E208E" w:rsidRPr="005E208E" w:rsidRDefault="005E208E" w:rsidP="005E208E">
      <w:pPr>
        <w:numPr>
          <w:ilvl w:val="1"/>
          <w:numId w:val="19"/>
        </w:numPr>
        <w:overflowPunct w:val="0"/>
        <w:autoSpaceDE w:val="0"/>
        <w:autoSpaceDN w:val="0"/>
        <w:adjustRightInd w:val="0"/>
        <w:spacing w:after="180"/>
        <w:jc w:val="both"/>
        <w:textAlignment w:val="baseline"/>
        <w:rPr>
          <w:sz w:val="20"/>
          <w:szCs w:val="20"/>
        </w:rPr>
      </w:pPr>
      <w:r w:rsidRPr="005E208E">
        <w:rPr>
          <w:sz w:val="20"/>
          <w:szCs w:val="20"/>
        </w:rPr>
        <w:t>In case of 0-bit, FFS how to determine the single timing (e.g., UE capability dependent, whether or not to have RRC configuration, the interactions with different cases (e.g., initial access), etc.)</w:t>
      </w:r>
    </w:p>
    <w:p w14:paraId="2BD334DA" w14:textId="6FB199E8" w:rsidR="005E208E" w:rsidRPr="005E208E" w:rsidRDefault="005E208E" w:rsidP="005E208E">
      <w:pPr>
        <w:numPr>
          <w:ilvl w:val="1"/>
          <w:numId w:val="19"/>
        </w:numPr>
        <w:overflowPunct w:val="0"/>
        <w:autoSpaceDE w:val="0"/>
        <w:autoSpaceDN w:val="0"/>
        <w:adjustRightInd w:val="0"/>
        <w:spacing w:after="180"/>
        <w:jc w:val="both"/>
        <w:textAlignment w:val="baseline"/>
        <w:rPr>
          <w:sz w:val="20"/>
          <w:szCs w:val="20"/>
        </w:rPr>
      </w:pPr>
      <w:r w:rsidRPr="005E208E">
        <w:rPr>
          <w:sz w:val="20"/>
          <w:szCs w:val="20"/>
        </w:rPr>
        <w:t>FFS whether or not to have separate information fields or a same information field for HARQ-ACK resource determ</w:t>
      </w:r>
      <w:r w:rsidR="00F7389F">
        <w:rPr>
          <w:sz w:val="20"/>
          <w:szCs w:val="20"/>
        </w:rPr>
        <w:t>in</w:t>
      </w:r>
      <w:r w:rsidRPr="005E208E">
        <w:rPr>
          <w:sz w:val="20"/>
          <w:szCs w:val="20"/>
        </w:rPr>
        <w:t>ation and HARQ-timing determination</w:t>
      </w:r>
    </w:p>
    <w:p w14:paraId="609F5554" w14:textId="77777777" w:rsidR="005E208E" w:rsidRPr="00F66BF5" w:rsidRDefault="005E208E" w:rsidP="00F66BF5">
      <w:pPr>
        <w:pStyle w:val="BodyText"/>
        <w:spacing w:afterLines="50" w:after="156"/>
        <w:jc w:val="both"/>
        <w:rPr>
          <w:rFonts w:eastAsiaTheme="minorEastAsia"/>
          <w:sz w:val="20"/>
          <w:szCs w:val="20"/>
          <w:lang w:eastAsia="zh-CN"/>
        </w:rPr>
      </w:pPr>
      <w:r w:rsidRPr="00F66BF5">
        <w:rPr>
          <w:rFonts w:eastAsiaTheme="minorEastAsia"/>
          <w:sz w:val="20"/>
          <w:szCs w:val="20"/>
          <w:lang w:eastAsia="zh-CN"/>
        </w:rPr>
        <w:t xml:space="preserve">This section gives our opinion on the above FFS first. </w:t>
      </w:r>
    </w:p>
    <w:p w14:paraId="5B9951F4" w14:textId="77777777" w:rsidR="005E208E" w:rsidRPr="00F66BF5" w:rsidRDefault="005E208E" w:rsidP="00F66BF5">
      <w:pPr>
        <w:pStyle w:val="BodyText"/>
        <w:spacing w:afterLines="50" w:after="156"/>
        <w:jc w:val="both"/>
        <w:rPr>
          <w:rFonts w:eastAsiaTheme="minorEastAsia"/>
          <w:sz w:val="20"/>
          <w:szCs w:val="20"/>
          <w:lang w:eastAsia="zh-CN"/>
        </w:rPr>
      </w:pPr>
      <w:r w:rsidRPr="00F66BF5">
        <w:rPr>
          <w:rFonts w:eastAsiaTheme="minorEastAsia"/>
          <w:sz w:val="20"/>
          <w:szCs w:val="20"/>
          <w:lang w:eastAsia="zh-CN"/>
        </w:rPr>
        <w:t>In RAN1 NR Ad-Hoc #1, it was agreed that delay between DL data (PDSCH) reception and corresponding acknowledgement transmission in UL (K1) is indicated by a field in the DCI from a set of values.</w:t>
      </w:r>
    </w:p>
    <w:p w14:paraId="23E9E0B3" w14:textId="33128304" w:rsidR="005E208E" w:rsidRPr="00F66BF5" w:rsidRDefault="005E208E" w:rsidP="00F66BF5">
      <w:pPr>
        <w:pStyle w:val="BodyText"/>
        <w:spacing w:afterLines="50" w:after="156"/>
        <w:jc w:val="both"/>
        <w:rPr>
          <w:rFonts w:eastAsiaTheme="minorEastAsia"/>
          <w:sz w:val="20"/>
          <w:szCs w:val="20"/>
          <w:lang w:eastAsia="zh-CN"/>
        </w:rPr>
      </w:pPr>
      <w:r w:rsidRPr="00F66BF5">
        <w:rPr>
          <w:rFonts w:eastAsiaTheme="minorEastAsia"/>
          <w:sz w:val="20"/>
          <w:szCs w:val="20"/>
          <w:lang w:eastAsia="zh-CN"/>
        </w:rPr>
        <w:lastRenderedPageBreak/>
        <w:t>In case of [2]-bits, the actual set of values for slot-based scheduling can be configured as {2,</w:t>
      </w:r>
      <w:r w:rsidR="0000540B">
        <w:rPr>
          <w:rFonts w:eastAsiaTheme="minorEastAsia"/>
          <w:sz w:val="20"/>
          <w:szCs w:val="20"/>
          <w:lang w:eastAsia="zh-CN"/>
        </w:rPr>
        <w:t xml:space="preserve"> </w:t>
      </w:r>
      <w:r w:rsidRPr="00F66BF5">
        <w:rPr>
          <w:rFonts w:eastAsiaTheme="minorEastAsia"/>
          <w:sz w:val="20"/>
          <w:szCs w:val="20"/>
          <w:lang w:eastAsia="zh-CN"/>
        </w:rPr>
        <w:t>3,</w:t>
      </w:r>
      <w:r w:rsidR="0000540B">
        <w:rPr>
          <w:rFonts w:eastAsiaTheme="minorEastAsia"/>
          <w:sz w:val="20"/>
          <w:szCs w:val="20"/>
          <w:lang w:eastAsia="zh-CN"/>
        </w:rPr>
        <w:t xml:space="preserve"> </w:t>
      </w:r>
      <w:r w:rsidRPr="00F66BF5">
        <w:rPr>
          <w:rFonts w:eastAsiaTheme="minorEastAsia"/>
          <w:sz w:val="20"/>
          <w:szCs w:val="20"/>
          <w:lang w:eastAsia="zh-CN"/>
        </w:rPr>
        <w:t xml:space="preserve">6, </w:t>
      </w:r>
      <w:proofErr w:type="gramStart"/>
      <w:r w:rsidRPr="00F66BF5">
        <w:rPr>
          <w:rFonts w:eastAsiaTheme="minorEastAsia"/>
          <w:sz w:val="20"/>
          <w:szCs w:val="20"/>
          <w:lang w:eastAsia="zh-CN"/>
        </w:rPr>
        <w:t>8</w:t>
      </w:r>
      <w:proofErr w:type="gramEnd"/>
      <w:r w:rsidRPr="00F66BF5">
        <w:rPr>
          <w:rFonts w:eastAsiaTheme="minorEastAsia"/>
          <w:sz w:val="20"/>
          <w:szCs w:val="20"/>
          <w:lang w:eastAsia="zh-CN"/>
        </w:rPr>
        <w:t>} slots by higher layer</w:t>
      </w:r>
      <w:r w:rsidR="00CC45C1">
        <w:rPr>
          <w:rFonts w:eastAsiaTheme="minorEastAsia"/>
          <w:sz w:val="20"/>
          <w:szCs w:val="20"/>
          <w:lang w:eastAsia="zh-CN"/>
        </w:rPr>
        <w:t>s</w:t>
      </w:r>
      <w:r w:rsidRPr="00F66BF5">
        <w:rPr>
          <w:rFonts w:eastAsiaTheme="minorEastAsia"/>
          <w:sz w:val="20"/>
          <w:szCs w:val="20"/>
          <w:lang w:eastAsia="zh-CN"/>
        </w:rPr>
        <w:t xml:space="preserve">, and a 2-bit field in DCI could be used to indicated the actual value of K1. </w:t>
      </w:r>
    </w:p>
    <w:p w14:paraId="5E5DEB72" w14:textId="7ECC1B91" w:rsidR="005E208E" w:rsidRPr="00F66BF5" w:rsidRDefault="005E208E" w:rsidP="00F66BF5">
      <w:pPr>
        <w:pStyle w:val="BodyText"/>
        <w:spacing w:afterLines="50" w:after="156"/>
        <w:jc w:val="both"/>
        <w:rPr>
          <w:rFonts w:eastAsiaTheme="minorEastAsia"/>
          <w:sz w:val="20"/>
          <w:szCs w:val="20"/>
          <w:lang w:eastAsia="zh-CN"/>
        </w:rPr>
      </w:pPr>
      <w:r w:rsidRPr="00F66BF5">
        <w:rPr>
          <w:rFonts w:eastAsiaTheme="minorEastAsia"/>
          <w:sz w:val="20"/>
          <w:szCs w:val="20"/>
          <w:lang w:eastAsia="zh-CN"/>
        </w:rPr>
        <w:t xml:space="preserve">In case of 0-bit, the HARQ timing can be determined by RRC configuration only or based on UE capability. For example, the </w:t>
      </w:r>
      <w:r w:rsidR="0000540B">
        <w:rPr>
          <w:rFonts w:eastAsiaTheme="minorEastAsia"/>
          <w:sz w:val="20"/>
          <w:szCs w:val="20"/>
          <w:lang w:eastAsia="zh-CN"/>
        </w:rPr>
        <w:t>m</w:t>
      </w:r>
      <w:r w:rsidRPr="00F66BF5">
        <w:rPr>
          <w:rFonts w:eastAsiaTheme="minorEastAsia"/>
          <w:sz w:val="20"/>
          <w:szCs w:val="20"/>
          <w:lang w:eastAsia="zh-CN"/>
        </w:rPr>
        <w:t xml:space="preserve">inimal and maximum of HARQ timing values (at least include K1 and K2) can be separately configured for different subcarriers spaces and/or data transmission durations by higher signaling. The actual value of K1 and K2 are checked by UE from the configured minimal value to maximal value in the case of 0-bit scenario. </w:t>
      </w:r>
    </w:p>
    <w:p w14:paraId="541E6C00" w14:textId="6838F2EA" w:rsidR="005E208E" w:rsidRPr="00F66BF5" w:rsidRDefault="005E208E" w:rsidP="00F66BF5">
      <w:pPr>
        <w:pStyle w:val="BodyText"/>
        <w:spacing w:afterLines="50" w:after="156"/>
        <w:jc w:val="both"/>
        <w:rPr>
          <w:rFonts w:eastAsiaTheme="minorEastAsia"/>
          <w:b/>
          <w:sz w:val="20"/>
          <w:szCs w:val="20"/>
          <w:lang w:eastAsia="zh-CN"/>
        </w:rPr>
      </w:pPr>
      <w:r w:rsidRPr="00F66BF5">
        <w:rPr>
          <w:rFonts w:eastAsiaTheme="minorEastAsia"/>
          <w:b/>
          <w:sz w:val="20"/>
          <w:szCs w:val="20"/>
          <w:lang w:eastAsia="zh-CN"/>
        </w:rPr>
        <w:t xml:space="preserve">Proposal </w:t>
      </w:r>
      <w:r w:rsidR="00E53974">
        <w:rPr>
          <w:rFonts w:eastAsiaTheme="minorEastAsia"/>
          <w:b/>
          <w:sz w:val="20"/>
          <w:szCs w:val="20"/>
          <w:lang w:eastAsia="zh-CN"/>
        </w:rPr>
        <w:t>2</w:t>
      </w:r>
      <w:r w:rsidRPr="00F66BF5">
        <w:rPr>
          <w:rFonts w:eastAsiaTheme="minorEastAsia"/>
          <w:b/>
          <w:sz w:val="20"/>
          <w:szCs w:val="20"/>
          <w:lang w:eastAsia="zh-CN"/>
        </w:rPr>
        <w:t>: In case of [2]-bits</w:t>
      </w:r>
      <w:r w:rsidR="00CC45C1">
        <w:rPr>
          <w:rFonts w:eastAsiaTheme="minorEastAsia"/>
          <w:b/>
          <w:sz w:val="20"/>
          <w:szCs w:val="20"/>
          <w:lang w:eastAsia="zh-CN"/>
        </w:rPr>
        <w:t xml:space="preserve"> timing indication in the DCI</w:t>
      </w:r>
      <w:r w:rsidRPr="00F66BF5">
        <w:rPr>
          <w:rFonts w:eastAsiaTheme="minorEastAsia"/>
          <w:b/>
          <w:sz w:val="20"/>
          <w:szCs w:val="20"/>
          <w:lang w:eastAsia="zh-CN"/>
        </w:rPr>
        <w:t>, the actual set of values for slot-based scheduling can be configured as {2,</w:t>
      </w:r>
      <w:r w:rsidR="00DC76A8">
        <w:rPr>
          <w:rFonts w:eastAsiaTheme="minorEastAsia"/>
          <w:b/>
          <w:sz w:val="20"/>
          <w:szCs w:val="20"/>
          <w:lang w:eastAsia="zh-CN"/>
        </w:rPr>
        <w:t xml:space="preserve"> </w:t>
      </w:r>
      <w:r w:rsidRPr="00F66BF5">
        <w:rPr>
          <w:rFonts w:eastAsiaTheme="minorEastAsia"/>
          <w:b/>
          <w:sz w:val="20"/>
          <w:szCs w:val="20"/>
          <w:lang w:eastAsia="zh-CN"/>
        </w:rPr>
        <w:t>3,</w:t>
      </w:r>
      <w:r w:rsidR="00DC76A8">
        <w:rPr>
          <w:rFonts w:eastAsiaTheme="minorEastAsia"/>
          <w:b/>
          <w:sz w:val="20"/>
          <w:szCs w:val="20"/>
          <w:lang w:eastAsia="zh-CN"/>
        </w:rPr>
        <w:t xml:space="preserve"> </w:t>
      </w:r>
      <w:r w:rsidRPr="00F66BF5">
        <w:rPr>
          <w:rFonts w:eastAsiaTheme="minorEastAsia"/>
          <w:b/>
          <w:sz w:val="20"/>
          <w:szCs w:val="20"/>
          <w:lang w:eastAsia="zh-CN"/>
        </w:rPr>
        <w:t xml:space="preserve">6, 8} slots by higher layer, and a 2-bit field in DCI could be used to indicated the actual value of K1. </w:t>
      </w:r>
    </w:p>
    <w:p w14:paraId="2E2211F2" w14:textId="6BCBD944" w:rsidR="005E208E" w:rsidRPr="00F66BF5" w:rsidRDefault="005E208E" w:rsidP="00F66BF5">
      <w:pPr>
        <w:pStyle w:val="BodyText"/>
        <w:spacing w:afterLines="50" w:after="156"/>
        <w:jc w:val="both"/>
        <w:rPr>
          <w:rFonts w:eastAsiaTheme="minorEastAsia"/>
          <w:b/>
          <w:sz w:val="20"/>
          <w:szCs w:val="20"/>
          <w:lang w:eastAsia="zh-CN"/>
        </w:rPr>
      </w:pPr>
      <w:r w:rsidRPr="00F66BF5">
        <w:rPr>
          <w:rFonts w:eastAsiaTheme="minorEastAsia"/>
          <w:b/>
          <w:sz w:val="20"/>
          <w:szCs w:val="20"/>
          <w:lang w:eastAsia="zh-CN"/>
        </w:rPr>
        <w:t xml:space="preserve">Proposal </w:t>
      </w:r>
      <w:r w:rsidR="00E53974">
        <w:rPr>
          <w:rFonts w:eastAsiaTheme="minorEastAsia"/>
          <w:b/>
          <w:sz w:val="20"/>
          <w:szCs w:val="20"/>
          <w:lang w:eastAsia="zh-CN"/>
        </w:rPr>
        <w:t>3</w:t>
      </w:r>
      <w:r w:rsidRPr="00F66BF5">
        <w:rPr>
          <w:rFonts w:eastAsiaTheme="minorEastAsia"/>
          <w:b/>
          <w:sz w:val="20"/>
          <w:szCs w:val="20"/>
          <w:lang w:eastAsia="zh-CN"/>
        </w:rPr>
        <w:t>: In case of 0-bit</w:t>
      </w:r>
      <w:r w:rsidR="00CC45C1">
        <w:rPr>
          <w:rFonts w:eastAsiaTheme="minorEastAsia"/>
          <w:b/>
          <w:sz w:val="20"/>
          <w:szCs w:val="20"/>
          <w:lang w:eastAsia="zh-CN"/>
        </w:rPr>
        <w:t xml:space="preserve"> timing indication in the DCI</w:t>
      </w:r>
      <w:r w:rsidRPr="00F66BF5">
        <w:rPr>
          <w:rFonts w:eastAsiaTheme="minorEastAsia"/>
          <w:b/>
          <w:sz w:val="20"/>
          <w:szCs w:val="20"/>
          <w:lang w:eastAsia="zh-CN"/>
        </w:rPr>
        <w:t>, the HARQ timing can be determined by RRC configuration only or based on UE capability.</w:t>
      </w:r>
    </w:p>
    <w:p w14:paraId="6C173180" w14:textId="218639C5" w:rsidR="005E208E" w:rsidRPr="00F66BF5" w:rsidRDefault="005E208E" w:rsidP="00F66BF5">
      <w:pPr>
        <w:pStyle w:val="BodyText"/>
        <w:spacing w:afterLines="50" w:after="156"/>
        <w:jc w:val="both"/>
        <w:rPr>
          <w:rFonts w:eastAsiaTheme="minorEastAsia"/>
          <w:sz w:val="20"/>
          <w:szCs w:val="20"/>
          <w:lang w:eastAsia="zh-CN"/>
        </w:rPr>
      </w:pPr>
      <w:r w:rsidRPr="00F66BF5">
        <w:rPr>
          <w:rFonts w:eastAsiaTheme="minorEastAsia"/>
          <w:sz w:val="20"/>
          <w:szCs w:val="20"/>
          <w:lang w:eastAsia="zh-CN"/>
        </w:rPr>
        <w:t xml:space="preserve">An open issue related to dynamic timing indication of the HARQ-ACK timing involving higher layer configuration is the operation in the cases when RRC connection has not yet been established. Timing must be defined according to a conservative approach since the </w:t>
      </w:r>
      <w:proofErr w:type="spellStart"/>
      <w:r w:rsidRPr="00F66BF5">
        <w:rPr>
          <w:rFonts w:eastAsiaTheme="minorEastAsia"/>
          <w:sz w:val="20"/>
          <w:szCs w:val="20"/>
          <w:lang w:eastAsia="zh-CN"/>
        </w:rPr>
        <w:t>gNB</w:t>
      </w:r>
      <w:proofErr w:type="spellEnd"/>
      <w:r w:rsidRPr="00F66BF5">
        <w:rPr>
          <w:rFonts w:eastAsiaTheme="minorEastAsia"/>
          <w:sz w:val="20"/>
          <w:szCs w:val="20"/>
          <w:lang w:eastAsia="zh-CN"/>
        </w:rPr>
        <w:t xml:space="preserve"> is not yet aware of the processing capability of the UE. </w:t>
      </w:r>
    </w:p>
    <w:p w14:paraId="50D2EB5E" w14:textId="62AA3AF5" w:rsidR="005E208E" w:rsidRPr="00F66BF5" w:rsidRDefault="005E208E" w:rsidP="00F66BF5">
      <w:pPr>
        <w:pStyle w:val="BodyText"/>
        <w:spacing w:afterLines="50" w:after="156"/>
        <w:jc w:val="both"/>
        <w:rPr>
          <w:rFonts w:eastAsiaTheme="minorEastAsia"/>
          <w:sz w:val="20"/>
          <w:szCs w:val="20"/>
          <w:lang w:eastAsia="zh-CN"/>
        </w:rPr>
      </w:pPr>
      <w:r w:rsidRPr="00F66BF5">
        <w:rPr>
          <w:rFonts w:eastAsiaTheme="minorEastAsia"/>
          <w:sz w:val="20"/>
          <w:szCs w:val="20"/>
          <w:lang w:eastAsia="zh-CN"/>
        </w:rPr>
        <w:t xml:space="preserve">A default value </w:t>
      </w:r>
      <w:r w:rsidR="003743F9" w:rsidRPr="003743F9">
        <w:rPr>
          <w:sz w:val="20"/>
          <w:szCs w:val="20"/>
          <w:lang w:eastAsia="ja-JP"/>
        </w:rPr>
        <w:t>can be predefined or configured by system information</w:t>
      </w:r>
      <w:r w:rsidR="003743F9">
        <w:rPr>
          <w:rFonts w:eastAsiaTheme="minorEastAsia"/>
          <w:sz w:val="20"/>
          <w:szCs w:val="20"/>
          <w:lang w:eastAsia="zh-CN"/>
        </w:rPr>
        <w:t xml:space="preserve"> to solve this problem.</w:t>
      </w:r>
      <w:r w:rsidRPr="00F66BF5">
        <w:rPr>
          <w:rFonts w:eastAsiaTheme="minorEastAsia"/>
          <w:sz w:val="20"/>
          <w:szCs w:val="20"/>
          <w:lang w:eastAsia="zh-CN"/>
        </w:rPr>
        <w:t xml:space="preserve"> </w:t>
      </w:r>
      <w:r w:rsidR="003743F9">
        <w:rPr>
          <w:rFonts w:eastAsiaTheme="minorEastAsia"/>
          <w:sz w:val="20"/>
          <w:szCs w:val="20"/>
          <w:lang w:eastAsia="zh-CN"/>
        </w:rPr>
        <w:t>T</w:t>
      </w:r>
      <w:r w:rsidRPr="00F66BF5">
        <w:rPr>
          <w:rFonts w:eastAsiaTheme="minorEastAsia"/>
          <w:sz w:val="20"/>
          <w:szCs w:val="20"/>
          <w:lang w:eastAsia="zh-CN"/>
        </w:rPr>
        <w:t xml:space="preserve">he default value </w:t>
      </w:r>
      <w:r w:rsidR="003743F9">
        <w:rPr>
          <w:rFonts w:eastAsiaTheme="minorEastAsia"/>
          <w:sz w:val="20"/>
          <w:szCs w:val="20"/>
          <w:lang w:eastAsia="zh-CN"/>
        </w:rPr>
        <w:t>can be</w:t>
      </w:r>
      <w:r w:rsidRPr="00F66BF5">
        <w:rPr>
          <w:rFonts w:eastAsiaTheme="minorEastAsia"/>
          <w:sz w:val="20"/>
          <w:szCs w:val="20"/>
          <w:lang w:eastAsia="zh-CN"/>
        </w:rPr>
        <w:t xml:space="preserve"> mapped to one of the values which are indicated by </w:t>
      </w:r>
      <w:r w:rsidR="003743F9" w:rsidRPr="005E208E">
        <w:rPr>
          <w:sz w:val="20"/>
          <w:szCs w:val="20"/>
        </w:rPr>
        <w:t>[2] bits in DCI</w:t>
      </w:r>
      <w:r w:rsidRPr="00F66BF5">
        <w:rPr>
          <w:rFonts w:eastAsiaTheme="minorEastAsia"/>
          <w:sz w:val="20"/>
          <w:szCs w:val="20"/>
          <w:lang w:eastAsia="zh-CN"/>
        </w:rPr>
        <w:t xml:space="preserve">. </w:t>
      </w:r>
      <w:r w:rsidR="003743F9">
        <w:rPr>
          <w:rFonts w:eastAsiaTheme="minorEastAsia"/>
          <w:sz w:val="20"/>
          <w:szCs w:val="20"/>
          <w:lang w:eastAsia="zh-CN"/>
        </w:rPr>
        <w:t>After that, the set of values include this default value.</w:t>
      </w:r>
    </w:p>
    <w:p w14:paraId="469C5655" w14:textId="4926D386" w:rsidR="005E208E" w:rsidRPr="005E208E" w:rsidRDefault="005E208E" w:rsidP="005E208E">
      <w:pPr>
        <w:jc w:val="both"/>
        <w:rPr>
          <w:rFonts w:eastAsia="MS Mincho"/>
          <w:b/>
          <w:bCs/>
          <w:iCs/>
          <w:sz w:val="20"/>
          <w:szCs w:val="20"/>
          <w:lang w:eastAsia="ja-JP"/>
        </w:rPr>
      </w:pPr>
      <w:r w:rsidRPr="005E208E">
        <w:rPr>
          <w:rFonts w:eastAsia="MS Mincho"/>
          <w:b/>
          <w:bCs/>
          <w:iCs/>
          <w:sz w:val="20"/>
          <w:szCs w:val="20"/>
          <w:lang w:eastAsia="ja-JP"/>
        </w:rPr>
        <w:t xml:space="preserve">Proposal </w:t>
      </w:r>
      <w:r w:rsidR="00E53974">
        <w:rPr>
          <w:rFonts w:eastAsia="MS Mincho"/>
          <w:b/>
          <w:bCs/>
          <w:iCs/>
          <w:sz w:val="20"/>
          <w:szCs w:val="20"/>
          <w:lang w:eastAsia="ja-JP"/>
        </w:rPr>
        <w:t>4</w:t>
      </w:r>
      <w:r w:rsidRPr="005E208E">
        <w:rPr>
          <w:rFonts w:eastAsia="MS Mincho"/>
          <w:b/>
          <w:bCs/>
          <w:iCs/>
          <w:sz w:val="20"/>
          <w:szCs w:val="20"/>
          <w:lang w:eastAsia="ja-JP"/>
        </w:rPr>
        <w:t xml:space="preserve">: </w:t>
      </w:r>
      <w:r w:rsidRPr="005E208E">
        <w:rPr>
          <w:rFonts w:eastAsia="MS Mincho"/>
          <w:b/>
          <w:iCs/>
          <w:sz w:val="20"/>
          <w:szCs w:val="20"/>
          <w:lang w:eastAsia="ja-JP"/>
        </w:rPr>
        <w:t xml:space="preserve">For the case when </w:t>
      </w:r>
      <w:r w:rsidR="003743F9" w:rsidRPr="003743F9">
        <w:rPr>
          <w:rFonts w:eastAsiaTheme="minorEastAsia"/>
          <w:b/>
          <w:sz w:val="20"/>
          <w:szCs w:val="20"/>
          <w:lang w:eastAsia="zh-CN"/>
        </w:rPr>
        <w:t>RRC connection has not yet been established</w:t>
      </w:r>
      <w:r w:rsidR="003743F9">
        <w:rPr>
          <w:rFonts w:eastAsia="MS Mincho"/>
          <w:b/>
          <w:iCs/>
          <w:sz w:val="20"/>
          <w:szCs w:val="20"/>
          <w:lang w:eastAsia="ja-JP"/>
        </w:rPr>
        <w:t xml:space="preserve"> and </w:t>
      </w:r>
      <w:r w:rsidRPr="005E208E">
        <w:rPr>
          <w:rFonts w:eastAsia="MS Mincho"/>
          <w:b/>
          <w:iCs/>
          <w:sz w:val="20"/>
          <w:szCs w:val="20"/>
          <w:lang w:eastAsia="ja-JP"/>
        </w:rPr>
        <w:t xml:space="preserve">the timings are unknown to UE, </w:t>
      </w:r>
      <w:r w:rsidRPr="005E208E">
        <w:rPr>
          <w:b/>
          <w:sz w:val="20"/>
          <w:szCs w:val="20"/>
          <w:lang w:eastAsia="ja-JP"/>
        </w:rPr>
        <w:t>a default value can be predefined</w:t>
      </w:r>
      <w:r w:rsidR="003743F9">
        <w:rPr>
          <w:b/>
          <w:sz w:val="20"/>
          <w:szCs w:val="20"/>
          <w:lang w:eastAsia="ja-JP"/>
        </w:rPr>
        <w:t xml:space="preserve"> or configured by system information</w:t>
      </w:r>
      <w:r w:rsidRPr="005E208E">
        <w:rPr>
          <w:b/>
          <w:sz w:val="20"/>
          <w:szCs w:val="20"/>
          <w:lang w:eastAsia="ja-JP"/>
        </w:rPr>
        <w:t xml:space="preserve">, and the default value is mapped to one of the values which are indicated by </w:t>
      </w:r>
      <w:r w:rsidR="003743F9" w:rsidRPr="003743F9">
        <w:rPr>
          <w:b/>
          <w:sz w:val="20"/>
          <w:szCs w:val="20"/>
        </w:rPr>
        <w:t>[2] bits in DCI</w:t>
      </w:r>
      <w:r w:rsidRPr="003743F9">
        <w:rPr>
          <w:b/>
          <w:sz w:val="20"/>
          <w:szCs w:val="20"/>
          <w:lang w:eastAsia="ja-JP"/>
        </w:rPr>
        <w:t xml:space="preserve">. </w:t>
      </w:r>
    </w:p>
    <w:p w14:paraId="76A8C4E8" w14:textId="77777777" w:rsidR="005E208E" w:rsidRDefault="005E208E" w:rsidP="005E208E">
      <w:pPr>
        <w:rPr>
          <w:rFonts w:eastAsia="MS Mincho"/>
          <w:sz w:val="20"/>
          <w:szCs w:val="20"/>
          <w:lang w:eastAsia="ja-JP"/>
        </w:rPr>
      </w:pPr>
    </w:p>
    <w:p w14:paraId="3DE02F3B" w14:textId="4D090888" w:rsidR="00A77BDA" w:rsidRDefault="009E29F1" w:rsidP="00303116">
      <w:pPr>
        <w:jc w:val="both"/>
        <w:rPr>
          <w:sz w:val="20"/>
          <w:szCs w:val="20"/>
        </w:rPr>
      </w:pPr>
      <w:r>
        <w:rPr>
          <w:sz w:val="20"/>
          <w:szCs w:val="20"/>
        </w:rPr>
        <w:t xml:space="preserve">If two separate information fields are designed for </w:t>
      </w:r>
      <w:r w:rsidRPr="00A77BDA">
        <w:rPr>
          <w:sz w:val="20"/>
          <w:szCs w:val="20"/>
        </w:rPr>
        <w:t>HARQ-ACK resource determination and HARQ-timing determination</w:t>
      </w:r>
      <w:r>
        <w:rPr>
          <w:sz w:val="20"/>
          <w:szCs w:val="20"/>
        </w:rPr>
        <w:t xml:space="preserve">, it results in the decoding complexity for UE. Hence, the </w:t>
      </w:r>
      <w:r w:rsidR="00A77BDA" w:rsidRPr="00A77BDA">
        <w:rPr>
          <w:sz w:val="20"/>
          <w:szCs w:val="20"/>
        </w:rPr>
        <w:t xml:space="preserve">HARQ-ACK resource determination and </w:t>
      </w:r>
      <w:r>
        <w:rPr>
          <w:sz w:val="20"/>
          <w:szCs w:val="20"/>
        </w:rPr>
        <w:t xml:space="preserve">the </w:t>
      </w:r>
      <w:r w:rsidR="00A77BDA" w:rsidRPr="00A77BDA">
        <w:rPr>
          <w:sz w:val="20"/>
          <w:szCs w:val="20"/>
        </w:rPr>
        <w:t>HARQ-timing determination</w:t>
      </w:r>
      <w:r w:rsidR="00A77BDA">
        <w:rPr>
          <w:sz w:val="20"/>
          <w:szCs w:val="20"/>
        </w:rPr>
        <w:t xml:space="preserve"> can be indicated by a same information field. </w:t>
      </w:r>
    </w:p>
    <w:p w14:paraId="6E991E26" w14:textId="77777777" w:rsidR="009E29F1" w:rsidRDefault="009E29F1" w:rsidP="00A77BDA">
      <w:pPr>
        <w:rPr>
          <w:sz w:val="20"/>
          <w:szCs w:val="20"/>
        </w:rPr>
      </w:pPr>
    </w:p>
    <w:p w14:paraId="0326825B" w14:textId="75A6373F" w:rsidR="009E29F1" w:rsidRPr="009E29F1" w:rsidRDefault="009E29F1" w:rsidP="00303116">
      <w:pPr>
        <w:jc w:val="both"/>
        <w:rPr>
          <w:b/>
          <w:sz w:val="20"/>
          <w:szCs w:val="20"/>
        </w:rPr>
      </w:pPr>
      <w:r w:rsidRPr="009E29F1">
        <w:rPr>
          <w:rFonts w:eastAsia="MS Mincho"/>
          <w:b/>
          <w:bCs/>
          <w:iCs/>
          <w:sz w:val="20"/>
          <w:szCs w:val="20"/>
          <w:lang w:eastAsia="ja-JP"/>
        </w:rPr>
        <w:t xml:space="preserve">Proposal 5: </w:t>
      </w:r>
      <w:r w:rsidRPr="009E29F1">
        <w:rPr>
          <w:b/>
          <w:sz w:val="20"/>
          <w:szCs w:val="20"/>
        </w:rPr>
        <w:t xml:space="preserve">The HARQ-ACK resource determination and the HARQ-timing determination can be indicated by </w:t>
      </w:r>
      <w:r w:rsidR="00CC45C1">
        <w:rPr>
          <w:b/>
          <w:sz w:val="20"/>
          <w:szCs w:val="20"/>
        </w:rPr>
        <w:t>the</w:t>
      </w:r>
      <w:r w:rsidRPr="009E29F1">
        <w:rPr>
          <w:b/>
          <w:sz w:val="20"/>
          <w:szCs w:val="20"/>
        </w:rPr>
        <w:t xml:space="preserve"> same information field.</w:t>
      </w:r>
    </w:p>
    <w:p w14:paraId="2A7519C3" w14:textId="77777777" w:rsidR="00A77BDA" w:rsidRPr="00A77BDA" w:rsidRDefault="00A77BDA" w:rsidP="005E208E">
      <w:pPr>
        <w:rPr>
          <w:rFonts w:eastAsia="MS Mincho"/>
          <w:sz w:val="20"/>
          <w:szCs w:val="20"/>
          <w:lang w:eastAsia="ja-JP"/>
        </w:rPr>
      </w:pPr>
    </w:p>
    <w:p w14:paraId="4396E3CE" w14:textId="589F349D" w:rsidR="005E208E" w:rsidRPr="005E208E" w:rsidRDefault="005E208E" w:rsidP="005E208E">
      <w:pPr>
        <w:pStyle w:val="Heading2"/>
        <w:rPr>
          <w:rFonts w:cs="Arial"/>
          <w:b/>
          <w:sz w:val="20"/>
          <w:szCs w:val="20"/>
        </w:rPr>
      </w:pPr>
      <w:r w:rsidRPr="005E208E">
        <w:rPr>
          <w:rFonts w:cs="Arial"/>
          <w:b/>
          <w:sz w:val="20"/>
          <w:szCs w:val="20"/>
        </w:rPr>
        <w:t>HARQ-ACK timing for non-slot based operation</w:t>
      </w:r>
    </w:p>
    <w:p w14:paraId="0EAE227E" w14:textId="6A2447E0" w:rsidR="005E208E" w:rsidRPr="00F66BF5" w:rsidRDefault="005E208E" w:rsidP="00F66BF5">
      <w:pPr>
        <w:pStyle w:val="BodyText"/>
        <w:spacing w:afterLines="50" w:after="156"/>
        <w:jc w:val="both"/>
        <w:rPr>
          <w:rFonts w:eastAsiaTheme="minorEastAsia"/>
          <w:sz w:val="20"/>
          <w:szCs w:val="20"/>
          <w:lang w:eastAsia="zh-CN"/>
        </w:rPr>
      </w:pPr>
      <w:r w:rsidRPr="00F66BF5">
        <w:rPr>
          <w:rFonts w:eastAsiaTheme="minorEastAsia"/>
          <w:sz w:val="20"/>
          <w:szCs w:val="20"/>
          <w:lang w:eastAsia="zh-CN"/>
        </w:rPr>
        <w:t>The physical layer signaling</w:t>
      </w:r>
      <w:r w:rsidR="009E29F1">
        <w:rPr>
          <w:rFonts w:eastAsiaTheme="minorEastAsia"/>
          <w:sz w:val="20"/>
          <w:szCs w:val="20"/>
          <w:lang w:eastAsia="zh-CN"/>
        </w:rPr>
        <w:t xml:space="preserve"> (e.g. [2] bits in DCI)</w:t>
      </w:r>
      <w:r w:rsidRPr="00F66BF5">
        <w:rPr>
          <w:rFonts w:eastAsiaTheme="minorEastAsia"/>
          <w:sz w:val="20"/>
          <w:szCs w:val="20"/>
          <w:lang w:eastAsia="zh-CN"/>
        </w:rPr>
        <w:t xml:space="preserve"> will be used to notify UE which slot the PUCCH is transmitted for indicating the HARQ feedback timing. The starting position of PUCCH transmission with symbol level granularity</w:t>
      </w:r>
      <w:r w:rsidR="009E29F1">
        <w:rPr>
          <w:rFonts w:eastAsiaTheme="minorEastAsia"/>
          <w:sz w:val="20"/>
          <w:szCs w:val="20"/>
          <w:lang w:eastAsia="zh-CN"/>
        </w:rPr>
        <w:t xml:space="preserve"> can be</w:t>
      </w:r>
      <w:r w:rsidRPr="00F66BF5">
        <w:rPr>
          <w:rFonts w:eastAsiaTheme="minorEastAsia"/>
          <w:sz w:val="20"/>
          <w:szCs w:val="20"/>
          <w:lang w:eastAsia="zh-CN"/>
        </w:rPr>
        <w:t xml:space="preserve"> supported by DCI</w:t>
      </w:r>
      <w:r w:rsidR="009E29F1">
        <w:rPr>
          <w:rFonts w:eastAsiaTheme="minorEastAsia"/>
          <w:sz w:val="20"/>
          <w:szCs w:val="20"/>
          <w:lang w:eastAsia="zh-CN"/>
        </w:rPr>
        <w:t xml:space="preserve"> as well</w:t>
      </w:r>
      <w:r w:rsidRPr="00F66BF5">
        <w:rPr>
          <w:rFonts w:eastAsiaTheme="minorEastAsia"/>
          <w:sz w:val="20"/>
          <w:szCs w:val="20"/>
          <w:lang w:eastAsia="zh-CN"/>
        </w:rPr>
        <w:t xml:space="preserve">. This can be indicated dynamically from the set of values configured by higher layer signaling. The DCI indicate the actual start symbol for PUCCH. The length of the PUCCH transmission with symbol level granularity can be indicated by DCI as well. Therefore, the HARQ feedback timing is determined by two delay parameters: one in the unit of slots, and another in the unit of OFDM symbols. These two parameters are notified to </w:t>
      </w:r>
      <w:r w:rsidR="00CC45C1">
        <w:rPr>
          <w:rFonts w:eastAsiaTheme="minorEastAsia"/>
          <w:sz w:val="20"/>
          <w:szCs w:val="20"/>
          <w:lang w:eastAsia="zh-CN"/>
        </w:rPr>
        <w:t xml:space="preserve">the </w:t>
      </w:r>
      <w:r w:rsidRPr="00F66BF5">
        <w:rPr>
          <w:rFonts w:eastAsiaTheme="minorEastAsia"/>
          <w:sz w:val="20"/>
          <w:szCs w:val="20"/>
          <w:lang w:eastAsia="zh-CN"/>
        </w:rPr>
        <w:t xml:space="preserve">UE by L1 </w:t>
      </w:r>
      <w:r w:rsidR="00115652" w:rsidRPr="00F66BF5">
        <w:rPr>
          <w:rFonts w:eastAsiaTheme="minorEastAsia"/>
          <w:sz w:val="20"/>
          <w:szCs w:val="20"/>
          <w:lang w:eastAsia="zh-CN"/>
        </w:rPr>
        <w:t>signaling</w:t>
      </w:r>
      <w:r w:rsidRPr="00F66BF5">
        <w:rPr>
          <w:rFonts w:eastAsiaTheme="minorEastAsia"/>
          <w:sz w:val="20"/>
          <w:szCs w:val="20"/>
          <w:lang w:eastAsia="zh-CN"/>
        </w:rPr>
        <w:t xml:space="preserve"> DCI. The HARQ </w:t>
      </w:r>
      <w:r w:rsidR="00115652" w:rsidRPr="00F66BF5">
        <w:rPr>
          <w:rFonts w:eastAsiaTheme="minorEastAsia"/>
          <w:sz w:val="20"/>
          <w:szCs w:val="20"/>
          <w:lang w:eastAsia="zh-CN"/>
        </w:rPr>
        <w:t>feedback</w:t>
      </w:r>
      <w:r w:rsidRPr="00F66BF5">
        <w:rPr>
          <w:rFonts w:eastAsiaTheme="minorEastAsia"/>
          <w:sz w:val="20"/>
          <w:szCs w:val="20"/>
          <w:lang w:eastAsia="zh-CN"/>
        </w:rPr>
        <w:t xml:space="preserve"> timing and PUCCH resource allocation information are included in the same DCI. </w:t>
      </w:r>
    </w:p>
    <w:p w14:paraId="496DE848" w14:textId="622898F5" w:rsidR="005E208E" w:rsidRPr="005E208E" w:rsidRDefault="005E208E" w:rsidP="005E208E">
      <w:pPr>
        <w:jc w:val="both"/>
        <w:rPr>
          <w:sz w:val="20"/>
          <w:szCs w:val="20"/>
        </w:rPr>
      </w:pPr>
      <w:r w:rsidRPr="005E208E">
        <w:rPr>
          <w:rFonts w:eastAsia="MS Mincho"/>
          <w:b/>
          <w:sz w:val="20"/>
          <w:szCs w:val="20"/>
          <w:lang w:eastAsia="ja-JP"/>
        </w:rPr>
        <w:t xml:space="preserve">Proposal </w:t>
      </w:r>
      <w:r w:rsidR="009E29F1">
        <w:rPr>
          <w:rFonts w:eastAsia="MS Mincho"/>
          <w:b/>
          <w:sz w:val="20"/>
          <w:szCs w:val="20"/>
          <w:lang w:eastAsia="ja-JP"/>
        </w:rPr>
        <w:t>6</w:t>
      </w:r>
      <w:r w:rsidRPr="005E208E">
        <w:rPr>
          <w:rFonts w:eastAsia="MS Mincho"/>
          <w:b/>
          <w:sz w:val="20"/>
          <w:szCs w:val="20"/>
          <w:lang w:eastAsia="ja-JP"/>
        </w:rPr>
        <w:t xml:space="preserve">: </w:t>
      </w:r>
      <w:r w:rsidR="009E29F1">
        <w:rPr>
          <w:b/>
          <w:sz w:val="20"/>
          <w:szCs w:val="20"/>
        </w:rPr>
        <w:t>T</w:t>
      </w:r>
      <w:r w:rsidRPr="005E208E">
        <w:rPr>
          <w:b/>
          <w:sz w:val="20"/>
          <w:szCs w:val="20"/>
        </w:rPr>
        <w:t>he HARQ feedback timing is determined by two delay parameters for non-slot based operation: one</w:t>
      </w:r>
      <w:r w:rsidR="00CC45C1">
        <w:rPr>
          <w:b/>
          <w:sz w:val="20"/>
          <w:szCs w:val="20"/>
        </w:rPr>
        <w:t xml:space="preserve"> with</w:t>
      </w:r>
      <w:r w:rsidRPr="005E208E">
        <w:rPr>
          <w:b/>
          <w:sz w:val="20"/>
          <w:szCs w:val="20"/>
        </w:rPr>
        <w:t xml:space="preserve"> the unit of slots, and another </w:t>
      </w:r>
      <w:r w:rsidR="00CC45C1">
        <w:rPr>
          <w:b/>
          <w:sz w:val="20"/>
          <w:szCs w:val="20"/>
        </w:rPr>
        <w:t>with</w:t>
      </w:r>
      <w:r w:rsidRPr="005E208E">
        <w:rPr>
          <w:b/>
          <w:sz w:val="20"/>
          <w:szCs w:val="20"/>
        </w:rPr>
        <w:t xml:space="preserve"> the unit of OFDM symbols. These two parameters are notified to UE by L1 </w:t>
      </w:r>
      <w:r w:rsidR="00115652" w:rsidRPr="005E208E">
        <w:rPr>
          <w:b/>
          <w:sz w:val="20"/>
          <w:szCs w:val="20"/>
        </w:rPr>
        <w:t>signaling</w:t>
      </w:r>
      <w:r w:rsidRPr="005E208E">
        <w:rPr>
          <w:b/>
          <w:sz w:val="20"/>
          <w:szCs w:val="20"/>
        </w:rPr>
        <w:t xml:space="preserve">, DCI. The HARQ </w:t>
      </w:r>
      <w:r w:rsidR="00115652" w:rsidRPr="005E208E">
        <w:rPr>
          <w:b/>
          <w:sz w:val="20"/>
          <w:szCs w:val="20"/>
        </w:rPr>
        <w:t>feedback</w:t>
      </w:r>
      <w:r w:rsidRPr="005E208E">
        <w:rPr>
          <w:b/>
          <w:sz w:val="20"/>
          <w:szCs w:val="20"/>
        </w:rPr>
        <w:t xml:space="preserve"> timing and PUCCH resource allocation information</w:t>
      </w:r>
      <w:r w:rsidR="009E29F1">
        <w:rPr>
          <w:b/>
          <w:sz w:val="20"/>
          <w:szCs w:val="20"/>
        </w:rPr>
        <w:t xml:space="preserve"> for non-slot based operation</w:t>
      </w:r>
      <w:r w:rsidRPr="005E208E">
        <w:rPr>
          <w:b/>
          <w:sz w:val="20"/>
          <w:szCs w:val="20"/>
        </w:rPr>
        <w:t xml:space="preserve"> are included in the same DCI.</w:t>
      </w:r>
    </w:p>
    <w:p w14:paraId="0CEAC24F" w14:textId="77777777" w:rsidR="005E208E" w:rsidRPr="005E208E" w:rsidRDefault="005E208E" w:rsidP="005E208E">
      <w:pPr>
        <w:rPr>
          <w:rFonts w:eastAsiaTheme="minorEastAsia"/>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lastRenderedPageBreak/>
        <w:t>Conclusions</w:t>
      </w:r>
    </w:p>
    <w:p w14:paraId="0A6C06C7" w14:textId="13AF9277" w:rsidR="000570C8" w:rsidRPr="00FC6CD4"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w:t>
      </w:r>
      <w:r w:rsidR="004D4183">
        <w:rPr>
          <w:rFonts w:eastAsiaTheme="minorEastAsia"/>
          <w:sz w:val="20"/>
          <w:szCs w:val="20"/>
          <w:lang w:eastAsia="zh-CN"/>
        </w:rPr>
        <w:t>some</w:t>
      </w:r>
      <w:r>
        <w:rPr>
          <w:rFonts w:eastAsiaTheme="minorEastAsia" w:hint="eastAsia"/>
          <w:sz w:val="20"/>
          <w:szCs w:val="20"/>
          <w:lang w:eastAsia="zh-CN"/>
        </w:rPr>
        <w:t xml:space="preserve"> views on </w:t>
      </w:r>
      <w:r w:rsidR="004D4183">
        <w:rPr>
          <w:rFonts w:eastAsiaTheme="minorEastAsia"/>
          <w:sz w:val="20"/>
          <w:szCs w:val="20"/>
          <w:lang w:eastAsia="zh-CN"/>
        </w:rPr>
        <w:t xml:space="preserve">dynamic </w:t>
      </w:r>
      <w:r w:rsidR="006C694D">
        <w:rPr>
          <w:rFonts w:eastAsiaTheme="minorEastAsia"/>
          <w:sz w:val="20"/>
          <w:szCs w:val="20"/>
          <w:lang w:eastAsia="zh-CN"/>
        </w:rPr>
        <w:t xml:space="preserve">HARQ-ACK </w:t>
      </w:r>
      <w:r w:rsidR="004D4183">
        <w:rPr>
          <w:rFonts w:eastAsiaTheme="minorEastAsia"/>
          <w:sz w:val="20"/>
          <w:szCs w:val="20"/>
          <w:lang w:eastAsia="zh-CN"/>
        </w:rPr>
        <w:t>codebook determination in CA with CBG configuration</w:t>
      </w:r>
      <w:r w:rsidR="00E53974">
        <w:rPr>
          <w:rFonts w:eastAsiaTheme="minorEastAsia"/>
          <w:sz w:val="20"/>
          <w:szCs w:val="20"/>
          <w:lang w:eastAsia="zh-CN"/>
        </w:rPr>
        <w:t xml:space="preserve"> and HARQ-ACK feedback timing for both slot and non-slot based operations</w:t>
      </w:r>
      <w:r>
        <w:rPr>
          <w:rFonts w:eastAsiaTheme="minorEastAsia"/>
          <w:sz w:val="20"/>
          <w:szCs w:val="20"/>
          <w:lang w:eastAsia="zh-CN"/>
        </w:rPr>
        <w:t xml:space="preserve">. </w:t>
      </w:r>
      <w:r w:rsidR="00E53974">
        <w:rPr>
          <w:rFonts w:eastAsiaTheme="minorEastAsia"/>
          <w:sz w:val="20"/>
          <w:szCs w:val="20"/>
          <w:lang w:eastAsia="zh-CN"/>
        </w:rPr>
        <w:t>Based on the analyses, the following proposals are provided</w:t>
      </w:r>
      <w:r w:rsidR="004D4183">
        <w:rPr>
          <w:rFonts w:eastAsiaTheme="minorEastAsia"/>
          <w:sz w:val="20"/>
          <w:szCs w:val="20"/>
          <w:lang w:eastAsia="zh-CN"/>
        </w:rPr>
        <w:t>.</w:t>
      </w:r>
    </w:p>
    <w:p w14:paraId="108641A5" w14:textId="77777777" w:rsidR="00AD2375" w:rsidRDefault="00AD2375" w:rsidP="00AD2375">
      <w:pPr>
        <w:tabs>
          <w:tab w:val="num" w:pos="1440"/>
        </w:tabs>
        <w:spacing w:afterLines="50" w:after="156"/>
        <w:jc w:val="both"/>
        <w:rPr>
          <w:rFonts w:eastAsiaTheme="minorEastAsia"/>
          <w:b/>
          <w:sz w:val="20"/>
          <w:szCs w:val="20"/>
          <w:lang w:eastAsia="zh-CN"/>
        </w:rPr>
      </w:pPr>
      <w:r>
        <w:rPr>
          <w:rFonts w:eastAsiaTheme="minorEastAsia"/>
          <w:b/>
          <w:sz w:val="20"/>
          <w:szCs w:val="20"/>
          <w:lang w:eastAsia="zh-CN"/>
        </w:rPr>
        <w:t>Proposal 1</w:t>
      </w:r>
      <w:r w:rsidRPr="00E6412B">
        <w:rPr>
          <w:rFonts w:eastAsiaTheme="minorEastAsia"/>
          <w:b/>
          <w:sz w:val="20"/>
          <w:szCs w:val="20"/>
          <w:lang w:eastAsia="zh-CN"/>
        </w:rPr>
        <w:t xml:space="preserve">: </w:t>
      </w:r>
      <w:r>
        <w:rPr>
          <w:rFonts w:eastAsiaTheme="minorEastAsia"/>
          <w:b/>
          <w:sz w:val="20"/>
          <w:szCs w:val="20"/>
          <w:lang w:eastAsia="zh-CN"/>
        </w:rPr>
        <w:t xml:space="preserve">Dynamic HARQ-ACK codebook in </w:t>
      </w:r>
      <w:r w:rsidRPr="00E6412B">
        <w:rPr>
          <w:rFonts w:eastAsiaTheme="minorEastAsia"/>
          <w:b/>
          <w:sz w:val="20"/>
          <w:szCs w:val="20"/>
          <w:lang w:eastAsia="zh-CN"/>
        </w:rPr>
        <w:t>CA</w:t>
      </w:r>
      <w:r>
        <w:rPr>
          <w:rFonts w:eastAsiaTheme="minorEastAsia"/>
          <w:b/>
          <w:sz w:val="20"/>
          <w:szCs w:val="20"/>
          <w:lang w:eastAsia="zh-CN"/>
        </w:rPr>
        <w:t xml:space="preserve"> with CBG configuration is determined by following steps.</w:t>
      </w:r>
    </w:p>
    <w:p w14:paraId="09911715" w14:textId="77777777" w:rsidR="00AD2375" w:rsidRPr="00F567FE" w:rsidRDefault="00AD2375" w:rsidP="009631F9">
      <w:pPr>
        <w:pStyle w:val="ListParagraph"/>
        <w:numPr>
          <w:ilvl w:val="0"/>
          <w:numId w:val="21"/>
        </w:numPr>
        <w:spacing w:afterLines="50" w:after="156"/>
        <w:ind w:left="840" w:firstLineChars="0"/>
        <w:jc w:val="both"/>
        <w:rPr>
          <w:rFonts w:eastAsiaTheme="minorEastAsia"/>
          <w:b/>
          <w:sz w:val="20"/>
          <w:szCs w:val="20"/>
          <w:lang w:eastAsia="zh-CN"/>
        </w:rPr>
      </w:pPr>
      <w:r w:rsidRPr="00F567FE">
        <w:rPr>
          <w:rFonts w:eastAsiaTheme="minorEastAsia"/>
          <w:b/>
          <w:sz w:val="20"/>
          <w:szCs w:val="20"/>
          <w:lang w:eastAsia="zh-CN"/>
        </w:rPr>
        <w:t xml:space="preserve">CCs are grouped based on the </w:t>
      </w:r>
      <w:r>
        <w:rPr>
          <w:rFonts w:eastAsiaTheme="minorEastAsia"/>
          <w:b/>
          <w:sz w:val="20"/>
          <w:szCs w:val="20"/>
          <w:lang w:eastAsia="zh-CN"/>
        </w:rPr>
        <w:t xml:space="preserve">maximum </w:t>
      </w:r>
      <w:r w:rsidRPr="00F567FE">
        <w:rPr>
          <w:rFonts w:eastAsiaTheme="minorEastAsia"/>
          <w:b/>
          <w:sz w:val="20"/>
          <w:szCs w:val="20"/>
          <w:lang w:eastAsia="zh-CN"/>
        </w:rPr>
        <w:t>required number of HARQ-ACK bits corresponding to a PDCCH</w:t>
      </w:r>
      <w:r>
        <w:rPr>
          <w:rFonts w:eastAsiaTheme="minorEastAsia"/>
          <w:b/>
          <w:sz w:val="20"/>
          <w:szCs w:val="20"/>
          <w:lang w:eastAsia="zh-CN"/>
        </w:rPr>
        <w:t xml:space="preserve"> (DL assignment)</w:t>
      </w:r>
    </w:p>
    <w:p w14:paraId="1E2F46B0" w14:textId="77777777" w:rsidR="00AD2375" w:rsidRPr="00F567FE" w:rsidRDefault="00AD2375" w:rsidP="009631F9">
      <w:pPr>
        <w:pStyle w:val="ListParagraph"/>
        <w:numPr>
          <w:ilvl w:val="0"/>
          <w:numId w:val="21"/>
        </w:numPr>
        <w:spacing w:afterLines="50" w:after="156"/>
        <w:ind w:left="840" w:firstLineChars="0"/>
        <w:jc w:val="both"/>
        <w:rPr>
          <w:rFonts w:eastAsiaTheme="minorEastAsia"/>
          <w:b/>
          <w:sz w:val="20"/>
          <w:szCs w:val="20"/>
          <w:lang w:eastAsia="zh-CN"/>
        </w:rPr>
      </w:pPr>
      <w:r>
        <w:rPr>
          <w:rFonts w:eastAsiaTheme="minorEastAsia"/>
          <w:b/>
          <w:sz w:val="20"/>
          <w:szCs w:val="20"/>
          <w:lang w:eastAsia="zh-CN"/>
        </w:rPr>
        <w:t xml:space="preserve">For the group only containing CCs with the same maximum number of HARQ-ACK bits </w:t>
      </w:r>
    </w:p>
    <w:p w14:paraId="16B7A169" w14:textId="77777777" w:rsidR="00AD2375" w:rsidRDefault="00AD2375" w:rsidP="009631F9">
      <w:pPr>
        <w:pStyle w:val="ListParagraph"/>
        <w:numPr>
          <w:ilvl w:val="1"/>
          <w:numId w:val="9"/>
        </w:numPr>
        <w:spacing w:afterLines="50" w:after="156"/>
        <w:ind w:left="1260" w:firstLineChars="0"/>
        <w:jc w:val="both"/>
        <w:rPr>
          <w:rFonts w:eastAsiaTheme="minorEastAsia"/>
          <w:b/>
          <w:sz w:val="20"/>
          <w:szCs w:val="20"/>
          <w:lang w:eastAsia="zh-CN"/>
        </w:rPr>
      </w:pPr>
      <w:r>
        <w:rPr>
          <w:rFonts w:eastAsiaTheme="minorEastAsia"/>
          <w:b/>
          <w:sz w:val="20"/>
          <w:szCs w:val="20"/>
          <w:lang w:eastAsia="zh-CN"/>
        </w:rPr>
        <w:t>C</w:t>
      </w:r>
      <w:r w:rsidRPr="00F567FE">
        <w:rPr>
          <w:rFonts w:eastAsiaTheme="minorEastAsia"/>
          <w:b/>
          <w:sz w:val="20"/>
          <w:szCs w:val="20"/>
          <w:lang w:eastAsia="zh-CN"/>
        </w:rPr>
        <w:t xml:space="preserve">ounter DAI and total DAI in LTE are used to generate </w:t>
      </w:r>
      <w:r>
        <w:rPr>
          <w:rFonts w:eastAsiaTheme="minorEastAsia"/>
          <w:b/>
          <w:sz w:val="20"/>
          <w:szCs w:val="20"/>
          <w:lang w:eastAsia="zh-CN"/>
        </w:rPr>
        <w:t xml:space="preserve">an </w:t>
      </w:r>
      <w:r w:rsidRPr="00F567FE">
        <w:rPr>
          <w:rFonts w:eastAsiaTheme="minorEastAsia"/>
          <w:b/>
          <w:sz w:val="20"/>
          <w:szCs w:val="20"/>
          <w:lang w:eastAsia="zh-CN"/>
        </w:rPr>
        <w:t>individual HARQ-ACK codebook</w:t>
      </w:r>
    </w:p>
    <w:p w14:paraId="1DB7F9F6" w14:textId="427A7C8F" w:rsidR="00AD2375" w:rsidRDefault="00AD2375" w:rsidP="009631F9">
      <w:pPr>
        <w:pStyle w:val="ListParagraph"/>
        <w:numPr>
          <w:ilvl w:val="0"/>
          <w:numId w:val="21"/>
        </w:numPr>
        <w:spacing w:afterLines="50" w:after="156"/>
        <w:ind w:left="840" w:firstLineChars="0"/>
        <w:jc w:val="both"/>
        <w:rPr>
          <w:rFonts w:eastAsiaTheme="minorEastAsia"/>
          <w:b/>
          <w:sz w:val="20"/>
          <w:szCs w:val="20"/>
          <w:lang w:eastAsia="zh-CN"/>
        </w:rPr>
      </w:pPr>
      <w:r>
        <w:rPr>
          <w:rFonts w:eastAsiaTheme="minorEastAsia" w:hint="eastAsia"/>
          <w:b/>
          <w:sz w:val="20"/>
          <w:szCs w:val="20"/>
          <w:lang w:eastAsia="zh-CN"/>
        </w:rPr>
        <w:t xml:space="preserve">For the group containing CCs with different numbers of HARQ-ACK bits, </w:t>
      </w:r>
      <w:r>
        <w:rPr>
          <w:rFonts w:eastAsiaTheme="minorEastAsia"/>
          <w:b/>
          <w:sz w:val="20"/>
          <w:szCs w:val="20"/>
          <w:lang w:eastAsia="zh-CN"/>
        </w:rPr>
        <w:t>FFS the following options</w:t>
      </w:r>
      <w:r w:rsidR="009631F9">
        <w:rPr>
          <w:rFonts w:eastAsiaTheme="minorEastAsia"/>
          <w:b/>
          <w:sz w:val="20"/>
          <w:szCs w:val="20"/>
          <w:lang w:eastAsia="zh-CN"/>
        </w:rPr>
        <w:t>:</w:t>
      </w:r>
    </w:p>
    <w:p w14:paraId="35FD0A6A" w14:textId="77777777" w:rsidR="00AD2375" w:rsidRDefault="00AD2375" w:rsidP="009631F9">
      <w:pPr>
        <w:pStyle w:val="ListParagraph"/>
        <w:numPr>
          <w:ilvl w:val="1"/>
          <w:numId w:val="9"/>
        </w:numPr>
        <w:spacing w:afterLines="50" w:after="156"/>
        <w:ind w:left="1260" w:firstLineChars="0"/>
        <w:jc w:val="both"/>
        <w:rPr>
          <w:rFonts w:eastAsiaTheme="minorEastAsia"/>
          <w:b/>
          <w:sz w:val="20"/>
          <w:szCs w:val="20"/>
          <w:lang w:eastAsia="zh-CN"/>
        </w:rPr>
      </w:pPr>
      <w:r>
        <w:rPr>
          <w:rFonts w:eastAsiaTheme="minorEastAsia"/>
          <w:b/>
          <w:sz w:val="20"/>
          <w:szCs w:val="20"/>
          <w:lang w:eastAsia="zh-CN"/>
        </w:rPr>
        <w:t>Option1: C</w:t>
      </w:r>
      <w:r w:rsidRPr="00F567FE">
        <w:rPr>
          <w:rFonts w:eastAsiaTheme="minorEastAsia"/>
          <w:b/>
          <w:sz w:val="20"/>
          <w:szCs w:val="20"/>
          <w:lang w:eastAsia="zh-CN"/>
        </w:rPr>
        <w:t xml:space="preserve">ounter DAI and total DAI in LTE are used to generate </w:t>
      </w:r>
      <w:r>
        <w:rPr>
          <w:rFonts w:eastAsiaTheme="minorEastAsia"/>
          <w:b/>
          <w:sz w:val="20"/>
          <w:szCs w:val="20"/>
          <w:lang w:eastAsia="zh-CN"/>
        </w:rPr>
        <w:t xml:space="preserve">an </w:t>
      </w:r>
      <w:r w:rsidRPr="00F567FE">
        <w:rPr>
          <w:rFonts w:eastAsiaTheme="minorEastAsia"/>
          <w:b/>
          <w:sz w:val="20"/>
          <w:szCs w:val="20"/>
          <w:lang w:eastAsia="zh-CN"/>
        </w:rPr>
        <w:t>individual HARQ-ACK codebook</w:t>
      </w:r>
      <w:r>
        <w:rPr>
          <w:rFonts w:eastAsiaTheme="minorEastAsia"/>
          <w:b/>
          <w:sz w:val="20"/>
          <w:szCs w:val="20"/>
          <w:lang w:eastAsia="zh-CN"/>
        </w:rPr>
        <w:t>. HARQ-ACK bits are reserved according to the maximum number of HARQ-ACK bits among the CCs within the group</w:t>
      </w:r>
    </w:p>
    <w:p w14:paraId="47855940" w14:textId="77777777" w:rsidR="00AD2375" w:rsidRDefault="00AD2375" w:rsidP="009631F9">
      <w:pPr>
        <w:pStyle w:val="ListParagraph"/>
        <w:numPr>
          <w:ilvl w:val="1"/>
          <w:numId w:val="9"/>
        </w:numPr>
        <w:spacing w:afterLines="50" w:after="156"/>
        <w:ind w:left="1260" w:firstLineChars="0"/>
        <w:jc w:val="both"/>
        <w:rPr>
          <w:rFonts w:eastAsiaTheme="minorEastAsia"/>
          <w:b/>
          <w:sz w:val="20"/>
          <w:szCs w:val="20"/>
          <w:lang w:eastAsia="zh-CN"/>
        </w:rPr>
      </w:pPr>
      <w:r>
        <w:rPr>
          <w:rFonts w:eastAsiaTheme="minorEastAsia"/>
          <w:b/>
          <w:sz w:val="20"/>
          <w:szCs w:val="20"/>
          <w:lang w:eastAsia="zh-CN"/>
        </w:rPr>
        <w:t xml:space="preserve">Option 2: </w:t>
      </w:r>
      <w:r>
        <w:rPr>
          <w:rFonts w:eastAsiaTheme="minorEastAsia" w:hint="eastAsia"/>
          <w:b/>
          <w:sz w:val="20"/>
          <w:szCs w:val="20"/>
          <w:lang w:eastAsia="zh-CN"/>
        </w:rPr>
        <w:t xml:space="preserve">counter DAI and total DAI counting CBGs </w:t>
      </w:r>
      <w:r>
        <w:rPr>
          <w:rFonts w:eastAsiaTheme="minorEastAsia"/>
          <w:b/>
          <w:sz w:val="20"/>
          <w:szCs w:val="20"/>
          <w:lang w:eastAsia="zh-CN"/>
        </w:rPr>
        <w:t>are used to generate an individual HARQ-ACK codebook</w:t>
      </w:r>
    </w:p>
    <w:p w14:paraId="61BDD6CC" w14:textId="77777777" w:rsidR="00AD2375" w:rsidRDefault="00AD2375" w:rsidP="009631F9">
      <w:pPr>
        <w:pStyle w:val="ListParagraph"/>
        <w:numPr>
          <w:ilvl w:val="0"/>
          <w:numId w:val="21"/>
        </w:numPr>
        <w:spacing w:afterLines="50" w:after="156"/>
        <w:ind w:left="840" w:firstLineChars="0"/>
        <w:jc w:val="both"/>
        <w:rPr>
          <w:rFonts w:eastAsiaTheme="minorEastAsia"/>
          <w:b/>
          <w:sz w:val="20"/>
          <w:szCs w:val="20"/>
          <w:lang w:eastAsia="zh-CN"/>
        </w:rPr>
      </w:pPr>
      <w:r>
        <w:rPr>
          <w:rFonts w:eastAsiaTheme="minorEastAsia"/>
          <w:b/>
          <w:sz w:val="20"/>
          <w:szCs w:val="20"/>
          <w:lang w:eastAsia="zh-CN"/>
        </w:rPr>
        <w:t>T</w:t>
      </w:r>
      <w:r w:rsidRPr="00A860A7">
        <w:rPr>
          <w:rFonts w:eastAsiaTheme="minorEastAsia"/>
          <w:b/>
          <w:sz w:val="20"/>
          <w:szCs w:val="20"/>
          <w:lang w:eastAsia="zh-CN"/>
        </w:rPr>
        <w:t>he final HARQ-ACK codebook is obtained by concatenating the HARQ-A</w:t>
      </w:r>
      <w:r>
        <w:rPr>
          <w:rFonts w:eastAsiaTheme="minorEastAsia"/>
          <w:b/>
          <w:sz w:val="20"/>
          <w:szCs w:val="20"/>
          <w:lang w:eastAsia="zh-CN"/>
        </w:rPr>
        <w:t>CK codebooks from all the groups</w:t>
      </w:r>
    </w:p>
    <w:p w14:paraId="761C0D85" w14:textId="77777777" w:rsidR="00F9123A" w:rsidRPr="00F9123A" w:rsidRDefault="00F9123A" w:rsidP="00F9123A">
      <w:pPr>
        <w:tabs>
          <w:tab w:val="num" w:pos="1440"/>
        </w:tabs>
        <w:spacing w:afterLines="50" w:after="156"/>
        <w:jc w:val="both"/>
        <w:rPr>
          <w:b/>
          <w:sz w:val="20"/>
          <w:szCs w:val="20"/>
        </w:rPr>
      </w:pPr>
    </w:p>
    <w:p w14:paraId="1BD4BA9C" w14:textId="18D6E7DE" w:rsidR="002079B6" w:rsidRPr="00F66BF5" w:rsidRDefault="002079B6" w:rsidP="002079B6">
      <w:pPr>
        <w:pStyle w:val="BodyText"/>
        <w:spacing w:afterLines="50" w:after="156"/>
        <w:jc w:val="both"/>
        <w:rPr>
          <w:rFonts w:eastAsiaTheme="minorEastAsia"/>
          <w:b/>
          <w:sz w:val="20"/>
          <w:szCs w:val="20"/>
          <w:lang w:eastAsia="zh-CN"/>
        </w:rPr>
      </w:pPr>
      <w:r w:rsidRPr="00F66BF5">
        <w:rPr>
          <w:rFonts w:eastAsiaTheme="minorEastAsia"/>
          <w:b/>
          <w:sz w:val="20"/>
          <w:szCs w:val="20"/>
          <w:lang w:eastAsia="zh-CN"/>
        </w:rPr>
        <w:t xml:space="preserve">Proposal </w:t>
      </w:r>
      <w:r>
        <w:rPr>
          <w:rFonts w:eastAsiaTheme="minorEastAsia"/>
          <w:b/>
          <w:sz w:val="20"/>
          <w:szCs w:val="20"/>
          <w:lang w:eastAsia="zh-CN"/>
        </w:rPr>
        <w:t>2</w:t>
      </w:r>
      <w:r w:rsidRPr="00F66BF5">
        <w:rPr>
          <w:rFonts w:eastAsiaTheme="minorEastAsia"/>
          <w:b/>
          <w:sz w:val="20"/>
          <w:szCs w:val="20"/>
          <w:lang w:eastAsia="zh-CN"/>
        </w:rPr>
        <w:t>: In case of [2]-bits</w:t>
      </w:r>
      <w:r w:rsidR="00B207BB" w:rsidRPr="00B207BB">
        <w:t xml:space="preserve"> </w:t>
      </w:r>
      <w:r w:rsidR="00B207BB" w:rsidRPr="00B207BB">
        <w:rPr>
          <w:rFonts w:eastAsiaTheme="minorEastAsia"/>
          <w:b/>
          <w:sz w:val="20"/>
          <w:szCs w:val="20"/>
          <w:lang w:eastAsia="zh-CN"/>
        </w:rPr>
        <w:t>timing indication in the DCI</w:t>
      </w:r>
      <w:r w:rsidRPr="00F66BF5">
        <w:rPr>
          <w:rFonts w:eastAsiaTheme="minorEastAsia"/>
          <w:b/>
          <w:sz w:val="20"/>
          <w:szCs w:val="20"/>
          <w:lang w:eastAsia="zh-CN"/>
        </w:rPr>
        <w:t>, the actual set of values for slot-based scheduling can be configured as {2,</w:t>
      </w:r>
      <w:r>
        <w:rPr>
          <w:rFonts w:eastAsiaTheme="minorEastAsia"/>
          <w:b/>
          <w:sz w:val="20"/>
          <w:szCs w:val="20"/>
          <w:lang w:eastAsia="zh-CN"/>
        </w:rPr>
        <w:t xml:space="preserve"> </w:t>
      </w:r>
      <w:r w:rsidRPr="00F66BF5">
        <w:rPr>
          <w:rFonts w:eastAsiaTheme="minorEastAsia"/>
          <w:b/>
          <w:sz w:val="20"/>
          <w:szCs w:val="20"/>
          <w:lang w:eastAsia="zh-CN"/>
        </w:rPr>
        <w:t>3,</w:t>
      </w:r>
      <w:r>
        <w:rPr>
          <w:rFonts w:eastAsiaTheme="minorEastAsia"/>
          <w:b/>
          <w:sz w:val="20"/>
          <w:szCs w:val="20"/>
          <w:lang w:eastAsia="zh-CN"/>
        </w:rPr>
        <w:t xml:space="preserve"> </w:t>
      </w:r>
      <w:r w:rsidRPr="00F66BF5">
        <w:rPr>
          <w:rFonts w:eastAsiaTheme="minorEastAsia"/>
          <w:b/>
          <w:sz w:val="20"/>
          <w:szCs w:val="20"/>
          <w:lang w:eastAsia="zh-CN"/>
        </w:rPr>
        <w:t xml:space="preserve">6, 8} slots by higher layer, and a 2-bit field in DCI could be used to indicated the actual value of K1. </w:t>
      </w:r>
    </w:p>
    <w:p w14:paraId="4B07A3F9" w14:textId="33534308" w:rsidR="002079B6" w:rsidRPr="00F66BF5" w:rsidRDefault="002079B6" w:rsidP="002079B6">
      <w:pPr>
        <w:pStyle w:val="BodyText"/>
        <w:spacing w:afterLines="50" w:after="156"/>
        <w:jc w:val="both"/>
        <w:rPr>
          <w:rFonts w:eastAsiaTheme="minorEastAsia"/>
          <w:b/>
          <w:sz w:val="20"/>
          <w:szCs w:val="20"/>
          <w:lang w:eastAsia="zh-CN"/>
        </w:rPr>
      </w:pPr>
      <w:r w:rsidRPr="00F66BF5">
        <w:rPr>
          <w:rFonts w:eastAsiaTheme="minorEastAsia"/>
          <w:b/>
          <w:sz w:val="20"/>
          <w:szCs w:val="20"/>
          <w:lang w:eastAsia="zh-CN"/>
        </w:rPr>
        <w:t xml:space="preserve">Proposal </w:t>
      </w:r>
      <w:r>
        <w:rPr>
          <w:rFonts w:eastAsiaTheme="minorEastAsia"/>
          <w:b/>
          <w:sz w:val="20"/>
          <w:szCs w:val="20"/>
          <w:lang w:eastAsia="zh-CN"/>
        </w:rPr>
        <w:t>3</w:t>
      </w:r>
      <w:r w:rsidRPr="00F66BF5">
        <w:rPr>
          <w:rFonts w:eastAsiaTheme="minorEastAsia"/>
          <w:b/>
          <w:sz w:val="20"/>
          <w:szCs w:val="20"/>
          <w:lang w:eastAsia="zh-CN"/>
        </w:rPr>
        <w:t>: In case of 0-bit</w:t>
      </w:r>
      <w:r w:rsidR="00B207BB" w:rsidRPr="00B207BB">
        <w:t xml:space="preserve"> </w:t>
      </w:r>
      <w:r w:rsidR="00B207BB" w:rsidRPr="00B207BB">
        <w:rPr>
          <w:rFonts w:eastAsiaTheme="minorEastAsia"/>
          <w:b/>
          <w:sz w:val="20"/>
          <w:szCs w:val="20"/>
          <w:lang w:eastAsia="zh-CN"/>
        </w:rPr>
        <w:t>timing indication in the DCI</w:t>
      </w:r>
      <w:r w:rsidRPr="00F66BF5">
        <w:rPr>
          <w:rFonts w:eastAsiaTheme="minorEastAsia"/>
          <w:b/>
          <w:sz w:val="20"/>
          <w:szCs w:val="20"/>
          <w:lang w:eastAsia="zh-CN"/>
        </w:rPr>
        <w:t>, the HARQ timing can be determined by RRC configuration only or based on UE capability.</w:t>
      </w:r>
    </w:p>
    <w:p w14:paraId="1AE00FE2" w14:textId="71F3B3E1" w:rsidR="002079B6" w:rsidRDefault="002079B6" w:rsidP="002079B6">
      <w:pPr>
        <w:pStyle w:val="BodyText"/>
        <w:spacing w:afterLines="50" w:after="156"/>
        <w:jc w:val="both"/>
        <w:rPr>
          <w:b/>
          <w:sz w:val="20"/>
          <w:szCs w:val="20"/>
          <w:lang w:eastAsia="ja-JP"/>
        </w:rPr>
      </w:pPr>
      <w:r w:rsidRPr="005E208E">
        <w:rPr>
          <w:rFonts w:eastAsia="MS Mincho"/>
          <w:b/>
          <w:bCs/>
          <w:iCs/>
          <w:sz w:val="20"/>
          <w:szCs w:val="20"/>
          <w:lang w:eastAsia="ja-JP"/>
        </w:rPr>
        <w:t xml:space="preserve">Proposal </w:t>
      </w:r>
      <w:r>
        <w:rPr>
          <w:rFonts w:eastAsia="MS Mincho"/>
          <w:b/>
          <w:bCs/>
          <w:iCs/>
          <w:sz w:val="20"/>
          <w:szCs w:val="20"/>
          <w:lang w:eastAsia="ja-JP"/>
        </w:rPr>
        <w:t>4</w:t>
      </w:r>
      <w:r w:rsidRPr="005E208E">
        <w:rPr>
          <w:rFonts w:eastAsia="MS Mincho"/>
          <w:b/>
          <w:bCs/>
          <w:iCs/>
          <w:sz w:val="20"/>
          <w:szCs w:val="20"/>
          <w:lang w:eastAsia="ja-JP"/>
        </w:rPr>
        <w:t xml:space="preserve">: </w:t>
      </w:r>
      <w:r w:rsidR="009E29F1" w:rsidRPr="005E208E">
        <w:rPr>
          <w:rFonts w:eastAsia="MS Mincho"/>
          <w:b/>
          <w:iCs/>
          <w:sz w:val="20"/>
          <w:szCs w:val="20"/>
          <w:lang w:eastAsia="ja-JP"/>
        </w:rPr>
        <w:t xml:space="preserve">For the case when </w:t>
      </w:r>
      <w:r w:rsidR="009E29F1" w:rsidRPr="003743F9">
        <w:rPr>
          <w:rFonts w:eastAsiaTheme="minorEastAsia"/>
          <w:b/>
          <w:sz w:val="20"/>
          <w:szCs w:val="20"/>
          <w:lang w:eastAsia="zh-CN"/>
        </w:rPr>
        <w:t>RRC connection has not yet been established</w:t>
      </w:r>
      <w:r w:rsidR="009E29F1">
        <w:rPr>
          <w:rFonts w:eastAsia="MS Mincho"/>
          <w:b/>
          <w:iCs/>
          <w:sz w:val="20"/>
          <w:szCs w:val="20"/>
          <w:lang w:eastAsia="ja-JP"/>
        </w:rPr>
        <w:t xml:space="preserve"> and </w:t>
      </w:r>
      <w:r w:rsidR="009E29F1" w:rsidRPr="005E208E">
        <w:rPr>
          <w:rFonts w:eastAsia="MS Mincho"/>
          <w:b/>
          <w:iCs/>
          <w:sz w:val="20"/>
          <w:szCs w:val="20"/>
          <w:lang w:eastAsia="ja-JP"/>
        </w:rPr>
        <w:t xml:space="preserve">the timings are unknown to UE, </w:t>
      </w:r>
      <w:r w:rsidR="009E29F1" w:rsidRPr="005E208E">
        <w:rPr>
          <w:b/>
          <w:sz w:val="20"/>
          <w:szCs w:val="20"/>
          <w:lang w:eastAsia="ja-JP"/>
        </w:rPr>
        <w:t>a default value can be predefined</w:t>
      </w:r>
      <w:r w:rsidR="009E29F1">
        <w:rPr>
          <w:b/>
          <w:sz w:val="20"/>
          <w:szCs w:val="20"/>
          <w:lang w:eastAsia="ja-JP"/>
        </w:rPr>
        <w:t xml:space="preserve"> or configured by system information</w:t>
      </w:r>
      <w:r w:rsidR="009E29F1" w:rsidRPr="005E208E">
        <w:rPr>
          <w:b/>
          <w:sz w:val="20"/>
          <w:szCs w:val="20"/>
          <w:lang w:eastAsia="ja-JP"/>
        </w:rPr>
        <w:t xml:space="preserve">, and the default value is mapped to one of the values which are indicated by </w:t>
      </w:r>
      <w:r w:rsidR="009E29F1" w:rsidRPr="003743F9">
        <w:rPr>
          <w:b/>
          <w:sz w:val="20"/>
          <w:szCs w:val="20"/>
        </w:rPr>
        <w:t>[2] bits in DCI</w:t>
      </w:r>
      <w:r w:rsidR="009E29F1" w:rsidRPr="003743F9">
        <w:rPr>
          <w:b/>
          <w:sz w:val="20"/>
          <w:szCs w:val="20"/>
          <w:lang w:eastAsia="ja-JP"/>
        </w:rPr>
        <w:t>.</w:t>
      </w:r>
    </w:p>
    <w:p w14:paraId="7F74E351" w14:textId="5334615E" w:rsidR="003423AD" w:rsidRPr="003423AD" w:rsidRDefault="009E29F1" w:rsidP="003423AD">
      <w:pPr>
        <w:pStyle w:val="BodyText"/>
        <w:spacing w:afterLines="50" w:after="156"/>
        <w:jc w:val="both"/>
        <w:rPr>
          <w:rFonts w:eastAsia="MS Mincho"/>
          <w:b/>
          <w:bCs/>
          <w:iCs/>
          <w:sz w:val="20"/>
          <w:szCs w:val="20"/>
          <w:lang w:eastAsia="ja-JP"/>
        </w:rPr>
      </w:pPr>
      <w:r w:rsidRPr="009E29F1">
        <w:rPr>
          <w:rFonts w:eastAsia="MS Mincho"/>
          <w:b/>
          <w:bCs/>
          <w:iCs/>
          <w:sz w:val="20"/>
          <w:szCs w:val="20"/>
          <w:lang w:eastAsia="ja-JP"/>
        </w:rPr>
        <w:t xml:space="preserve">Proposal 5: </w:t>
      </w:r>
      <w:r w:rsidRPr="003423AD">
        <w:rPr>
          <w:rFonts w:eastAsia="MS Mincho"/>
          <w:b/>
          <w:bCs/>
          <w:iCs/>
          <w:sz w:val="20"/>
          <w:szCs w:val="20"/>
          <w:lang w:eastAsia="ja-JP"/>
        </w:rPr>
        <w:t xml:space="preserve">The HARQ-ACK resource determination and the HARQ-timing determination can be indicated by </w:t>
      </w:r>
      <w:r w:rsidR="00B207BB" w:rsidRPr="003423AD">
        <w:rPr>
          <w:rFonts w:eastAsia="MS Mincho"/>
          <w:b/>
          <w:bCs/>
          <w:iCs/>
          <w:sz w:val="20"/>
          <w:szCs w:val="20"/>
          <w:lang w:eastAsia="ja-JP"/>
        </w:rPr>
        <w:t xml:space="preserve">the </w:t>
      </w:r>
      <w:r w:rsidRPr="003423AD">
        <w:rPr>
          <w:rFonts w:eastAsia="MS Mincho"/>
          <w:b/>
          <w:bCs/>
          <w:iCs/>
          <w:sz w:val="20"/>
          <w:szCs w:val="20"/>
          <w:lang w:eastAsia="ja-JP"/>
        </w:rPr>
        <w:t>same information field.</w:t>
      </w:r>
      <w:bookmarkStart w:id="1" w:name="_GoBack"/>
      <w:bookmarkEnd w:id="1"/>
    </w:p>
    <w:p w14:paraId="1CF3D806" w14:textId="00721A03" w:rsidR="002079B6" w:rsidRPr="005E208E" w:rsidRDefault="002079B6" w:rsidP="002079B6">
      <w:pPr>
        <w:jc w:val="both"/>
        <w:rPr>
          <w:sz w:val="20"/>
          <w:szCs w:val="20"/>
        </w:rPr>
      </w:pPr>
      <w:r w:rsidRPr="005E208E">
        <w:rPr>
          <w:rFonts w:eastAsia="MS Mincho"/>
          <w:b/>
          <w:sz w:val="20"/>
          <w:szCs w:val="20"/>
          <w:lang w:eastAsia="ja-JP"/>
        </w:rPr>
        <w:t xml:space="preserve">Proposal </w:t>
      </w:r>
      <w:r w:rsidR="009E29F1">
        <w:rPr>
          <w:rFonts w:eastAsia="MS Mincho"/>
          <w:b/>
          <w:sz w:val="20"/>
          <w:szCs w:val="20"/>
          <w:lang w:eastAsia="ja-JP"/>
        </w:rPr>
        <w:t>6</w:t>
      </w:r>
      <w:r w:rsidRPr="005E208E">
        <w:rPr>
          <w:rFonts w:eastAsia="MS Mincho"/>
          <w:b/>
          <w:sz w:val="20"/>
          <w:szCs w:val="20"/>
          <w:lang w:eastAsia="ja-JP"/>
        </w:rPr>
        <w:t xml:space="preserve">: </w:t>
      </w:r>
      <w:r w:rsidR="009E29F1">
        <w:rPr>
          <w:b/>
          <w:sz w:val="20"/>
          <w:szCs w:val="20"/>
        </w:rPr>
        <w:t>T</w:t>
      </w:r>
      <w:r w:rsidR="009E29F1" w:rsidRPr="005E208E">
        <w:rPr>
          <w:b/>
          <w:sz w:val="20"/>
          <w:szCs w:val="20"/>
        </w:rPr>
        <w:t xml:space="preserve">he HARQ feedback timing is determined by two delay parameters for non-slot based operation: one </w:t>
      </w:r>
      <w:r w:rsidR="00B207BB">
        <w:rPr>
          <w:b/>
          <w:sz w:val="20"/>
          <w:szCs w:val="20"/>
        </w:rPr>
        <w:t>with</w:t>
      </w:r>
      <w:r w:rsidR="009E29F1" w:rsidRPr="005E208E">
        <w:rPr>
          <w:b/>
          <w:sz w:val="20"/>
          <w:szCs w:val="20"/>
        </w:rPr>
        <w:t xml:space="preserve"> the unit of slots, and another </w:t>
      </w:r>
      <w:r w:rsidR="00B207BB">
        <w:rPr>
          <w:b/>
          <w:sz w:val="20"/>
          <w:szCs w:val="20"/>
        </w:rPr>
        <w:t>with</w:t>
      </w:r>
      <w:r w:rsidR="009E29F1" w:rsidRPr="005E208E">
        <w:rPr>
          <w:b/>
          <w:sz w:val="20"/>
          <w:szCs w:val="20"/>
        </w:rPr>
        <w:t xml:space="preserve"> the unit of OFDM symbols. These two parameters are notified to UE by L1 signaling, DCI. The HARQ feedback timing and PUCCH resource allocation information</w:t>
      </w:r>
      <w:r w:rsidR="009E29F1">
        <w:rPr>
          <w:b/>
          <w:sz w:val="20"/>
          <w:szCs w:val="20"/>
        </w:rPr>
        <w:t xml:space="preserve"> for non-slot based operation</w:t>
      </w:r>
      <w:r w:rsidR="009E29F1" w:rsidRPr="005E208E">
        <w:rPr>
          <w:b/>
          <w:sz w:val="20"/>
          <w:szCs w:val="20"/>
        </w:rPr>
        <w:t xml:space="preserve"> are included in the same DCI.</w:t>
      </w:r>
    </w:p>
    <w:p w14:paraId="3BC8570B" w14:textId="77777777" w:rsidR="002079B6" w:rsidRPr="0040291E" w:rsidRDefault="002079B6" w:rsidP="009B3CE2">
      <w:pPr>
        <w:tabs>
          <w:tab w:val="num" w:pos="1440"/>
        </w:tabs>
        <w:spacing w:afterLines="50" w:after="156"/>
        <w:jc w:val="both"/>
        <w:rPr>
          <w:sz w:val="20"/>
          <w:szCs w:val="20"/>
        </w:rPr>
      </w:pPr>
    </w:p>
    <w:bookmarkEnd w:id="0"/>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01546E25" w14:textId="56C490FB" w:rsidR="00836E30" w:rsidRDefault="00836E30" w:rsidP="00836E30">
      <w:pPr>
        <w:pStyle w:val="BodyText"/>
        <w:numPr>
          <w:ilvl w:val="0"/>
          <w:numId w:val="6"/>
        </w:numPr>
        <w:suppressAutoHyphens/>
        <w:spacing w:after="0"/>
        <w:ind w:right="1"/>
        <w:jc w:val="both"/>
        <w:rPr>
          <w:rFonts w:eastAsia="SimSun"/>
          <w:sz w:val="20"/>
          <w:szCs w:val="20"/>
          <w:lang w:val="it-IT" w:eastAsia="zh-CN"/>
        </w:rPr>
      </w:pPr>
      <w:r w:rsidRPr="00836E30">
        <w:rPr>
          <w:rFonts w:eastAsia="SimSun"/>
          <w:sz w:val="20"/>
          <w:szCs w:val="20"/>
          <w:lang w:val="it-IT" w:eastAsia="zh-CN"/>
        </w:rPr>
        <w:t>R1-1717719</w:t>
      </w:r>
      <w:r>
        <w:rPr>
          <w:rFonts w:eastAsia="SimSun"/>
          <w:sz w:val="20"/>
          <w:szCs w:val="20"/>
          <w:lang w:val="it-IT" w:eastAsia="zh-CN"/>
        </w:rPr>
        <w:t>,</w:t>
      </w:r>
      <w:r w:rsidRPr="00836E30">
        <w:rPr>
          <w:rFonts w:eastAsia="SimSun"/>
          <w:sz w:val="20"/>
          <w:szCs w:val="20"/>
          <w:lang w:val="it-IT" w:eastAsia="zh-CN"/>
        </w:rPr>
        <w:t xml:space="preserve"> </w:t>
      </w:r>
      <w:r>
        <w:rPr>
          <w:rFonts w:eastAsia="SimSun"/>
          <w:sz w:val="20"/>
          <w:szCs w:val="20"/>
          <w:lang w:val="it-IT" w:eastAsia="zh-CN"/>
        </w:rPr>
        <w:t>“</w:t>
      </w:r>
      <w:r w:rsidRPr="00836E30">
        <w:rPr>
          <w:rFonts w:eastAsia="SimSun"/>
          <w:sz w:val="20"/>
          <w:szCs w:val="20"/>
          <w:lang w:val="it-IT" w:eastAsia="zh-CN"/>
        </w:rPr>
        <w:t>Discussion on HARQ-ACK codebook</w:t>
      </w:r>
      <w:r>
        <w:rPr>
          <w:rFonts w:eastAsia="SimSun"/>
          <w:sz w:val="20"/>
          <w:szCs w:val="20"/>
          <w:lang w:val="it-IT" w:eastAsia="zh-CN"/>
        </w:rPr>
        <w:t>”, Fujitsu, RAN1#90 bis.</w:t>
      </w:r>
    </w:p>
    <w:p w14:paraId="776484F1" w14:textId="664CF85A" w:rsidR="008811B3" w:rsidRDefault="008811B3" w:rsidP="008811B3">
      <w:pPr>
        <w:pStyle w:val="BodyText"/>
        <w:numPr>
          <w:ilvl w:val="0"/>
          <w:numId w:val="6"/>
        </w:numPr>
        <w:suppressAutoHyphens/>
        <w:spacing w:after="0"/>
        <w:ind w:right="1"/>
        <w:jc w:val="both"/>
        <w:rPr>
          <w:rFonts w:eastAsia="SimSun"/>
          <w:sz w:val="20"/>
          <w:szCs w:val="20"/>
          <w:lang w:val="it-IT" w:eastAsia="zh-CN"/>
        </w:rPr>
      </w:pPr>
      <w:r>
        <w:rPr>
          <w:rFonts w:eastAsia="SimSun"/>
          <w:sz w:val="20"/>
          <w:szCs w:val="20"/>
          <w:lang w:val="it-IT" w:eastAsia="zh-CN"/>
        </w:rPr>
        <w:t>RAN1 Chairman’s notes, RAN1#90 bis.</w:t>
      </w:r>
    </w:p>
    <w:p w14:paraId="699A20A2" w14:textId="0B33C17A" w:rsidR="008811B3" w:rsidRPr="008811B3" w:rsidRDefault="00EE502D" w:rsidP="008811B3">
      <w:pPr>
        <w:pStyle w:val="BodyText"/>
        <w:numPr>
          <w:ilvl w:val="0"/>
          <w:numId w:val="6"/>
        </w:numPr>
        <w:suppressAutoHyphens/>
        <w:spacing w:after="0"/>
        <w:ind w:right="1"/>
        <w:jc w:val="both"/>
        <w:rPr>
          <w:rFonts w:eastAsia="SimSun"/>
          <w:sz w:val="20"/>
          <w:szCs w:val="20"/>
          <w:lang w:val="it-IT" w:eastAsia="zh-CN"/>
        </w:rPr>
      </w:pPr>
      <w:hyperlink r:id="rId14" w:history="1">
        <w:r w:rsidR="008811B3" w:rsidRPr="008811B3">
          <w:rPr>
            <w:rFonts w:eastAsia="SimSun"/>
            <w:sz w:val="20"/>
            <w:szCs w:val="20"/>
            <w:lang w:val="it-IT" w:eastAsia="zh-CN"/>
          </w:rPr>
          <w:t>R1-1718781</w:t>
        </w:r>
      </w:hyperlink>
      <w:r w:rsidR="008811B3">
        <w:rPr>
          <w:rFonts w:eastAsia="SimSun"/>
          <w:sz w:val="20"/>
          <w:szCs w:val="20"/>
          <w:lang w:val="it-IT" w:eastAsia="zh-CN"/>
        </w:rPr>
        <w:t>, “</w:t>
      </w:r>
      <w:r w:rsidR="008811B3" w:rsidRPr="008811B3">
        <w:rPr>
          <w:rFonts w:eastAsia="SimSun"/>
          <w:sz w:val="20"/>
          <w:szCs w:val="20"/>
          <w:lang w:val="it-IT" w:eastAsia="zh-CN"/>
        </w:rPr>
        <w:t>Summary on CA Aspects</w:t>
      </w:r>
      <w:r w:rsidR="008811B3">
        <w:rPr>
          <w:rFonts w:eastAsia="SimSun"/>
          <w:sz w:val="20"/>
          <w:szCs w:val="20"/>
          <w:lang w:val="it-IT" w:eastAsia="zh-CN"/>
        </w:rPr>
        <w:t xml:space="preserve">”, </w:t>
      </w:r>
      <w:r w:rsidR="008811B3" w:rsidRPr="008811B3">
        <w:rPr>
          <w:rFonts w:eastAsia="SimSun"/>
          <w:sz w:val="20"/>
          <w:szCs w:val="20"/>
          <w:lang w:val="it-IT" w:eastAsia="zh-CN"/>
        </w:rPr>
        <w:t>Samsung</w:t>
      </w:r>
      <w:r w:rsidR="008811B3">
        <w:rPr>
          <w:rFonts w:eastAsia="SimSun"/>
          <w:sz w:val="20"/>
          <w:szCs w:val="20"/>
          <w:lang w:val="it-IT" w:eastAsia="zh-CN"/>
        </w:rPr>
        <w:t>, RAN1#90 bis.</w:t>
      </w:r>
    </w:p>
    <w:sectPr w:rsidR="008811B3" w:rsidRPr="008811B3" w:rsidSect="000F283A">
      <w:footerReference w:type="default" r:id="rId15"/>
      <w:type w:val="continuous"/>
      <w:pgSz w:w="11907" w:h="16840" w:code="9"/>
      <w:pgMar w:top="851" w:right="1134" w:bottom="992" w:left="1134"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BA862A" w15:done="0"/>
  <w15:commentEx w15:paraId="4BB042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A3D2A" w14:textId="77777777" w:rsidR="00EE502D" w:rsidRDefault="00EE502D">
      <w:r>
        <w:separator/>
      </w:r>
    </w:p>
  </w:endnote>
  <w:endnote w:type="continuationSeparator" w:id="0">
    <w:p w14:paraId="63045082" w14:textId="77777777" w:rsidR="00EE502D" w:rsidRDefault="00EE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767251"/>
      <w:docPartObj>
        <w:docPartGallery w:val="Page Numbers (Bottom of Page)"/>
        <w:docPartUnique/>
      </w:docPartObj>
    </w:sdtPr>
    <w:sdtEndPr>
      <w:rPr>
        <w:noProof/>
      </w:rPr>
    </w:sdtEndPr>
    <w:sdtContent>
      <w:p w14:paraId="1D8BC0A3" w14:textId="5789A0AC" w:rsidR="00316944" w:rsidRPr="008800CB" w:rsidRDefault="0011069D" w:rsidP="0011069D">
        <w:pPr>
          <w:pStyle w:val="Footer"/>
          <w:jc w:val="center"/>
        </w:pPr>
        <w:r>
          <w:fldChar w:fldCharType="begin"/>
        </w:r>
        <w:r>
          <w:instrText xml:space="preserve"> PAGE   \* MERGEFORMAT </w:instrText>
        </w:r>
        <w:r>
          <w:fldChar w:fldCharType="separate"/>
        </w:r>
        <w:r w:rsidR="004F5215">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FC8E6E" w14:textId="77777777" w:rsidR="00EE502D" w:rsidRDefault="00EE502D">
      <w:r>
        <w:separator/>
      </w:r>
    </w:p>
  </w:footnote>
  <w:footnote w:type="continuationSeparator" w:id="0">
    <w:p w14:paraId="3D123D01" w14:textId="77777777" w:rsidR="00EE502D" w:rsidRDefault="00EE50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17B56C2"/>
    <w:multiLevelType w:val="hybridMultilevel"/>
    <w:tmpl w:val="1AA81480"/>
    <w:lvl w:ilvl="0" w:tplc="5E961628">
      <w:start w:val="1"/>
      <w:numFmt w:val="bullet"/>
      <w:lvlText w:val="•"/>
      <w:lvlJc w:val="left"/>
      <w:pPr>
        <w:tabs>
          <w:tab w:val="num" w:pos="720"/>
        </w:tabs>
        <w:ind w:left="720" w:hanging="360"/>
      </w:pPr>
      <w:rPr>
        <w:rFonts w:ascii="Arial" w:hAnsi="Arial" w:hint="default"/>
      </w:rPr>
    </w:lvl>
    <w:lvl w:ilvl="1" w:tplc="1340BF9C">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3">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B45DF2"/>
    <w:multiLevelType w:val="hybridMultilevel"/>
    <w:tmpl w:val="079AE4E4"/>
    <w:lvl w:ilvl="0" w:tplc="572E04D4">
      <w:start w:val="1"/>
      <w:numFmt w:val="decimal"/>
      <w:lvlText w:val="%1)"/>
      <w:lvlJc w:val="left"/>
      <w:pPr>
        <w:ind w:left="840" w:hanging="420"/>
      </w:pPr>
      <w:rPr>
        <w:rFonts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9833150"/>
    <w:multiLevelType w:val="hybridMultilevel"/>
    <w:tmpl w:val="C52CADC6"/>
    <w:lvl w:ilvl="0" w:tplc="26ACD782">
      <w:start w:val="3763"/>
      <w:numFmt w:val="bullet"/>
      <w:lvlText w:val="–"/>
      <w:lvlJc w:val="left"/>
      <w:pPr>
        <w:ind w:left="420" w:hanging="420"/>
      </w:pPr>
      <w:rPr>
        <w:rFonts w:ascii="Arial" w:hAnsi="Arial" w:hint="default"/>
      </w:rPr>
    </w:lvl>
    <w:lvl w:ilvl="1" w:tplc="F7B6995A">
      <w:start w:val="64"/>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3C1A619C"/>
    <w:multiLevelType w:val="hybridMultilevel"/>
    <w:tmpl w:val="079AE4E4"/>
    <w:lvl w:ilvl="0" w:tplc="572E04D4">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0">
    <w:nsid w:val="3D63342B"/>
    <w:multiLevelType w:val="hybridMultilevel"/>
    <w:tmpl w:val="49C0A554"/>
    <w:lvl w:ilvl="0" w:tplc="295AE2DC">
      <w:start w:val="1"/>
      <w:numFmt w:val="bullet"/>
      <w:lvlText w:val=""/>
      <w:lvlJc w:val="left"/>
      <w:pPr>
        <w:tabs>
          <w:tab w:val="num" w:pos="360"/>
        </w:tabs>
        <w:ind w:left="360" w:hanging="360"/>
      </w:pPr>
      <w:rPr>
        <w:rFonts w:ascii="Wingdings" w:hAnsi="Wingdings" w:hint="default"/>
      </w:rPr>
    </w:lvl>
    <w:lvl w:ilvl="1" w:tplc="0409000B">
      <w:start w:val="1"/>
      <w:numFmt w:val="bullet"/>
      <w:lvlText w:val=""/>
      <w:lvlJc w:val="left"/>
      <w:pPr>
        <w:tabs>
          <w:tab w:val="num" w:pos="1080"/>
        </w:tabs>
        <w:ind w:left="1080" w:hanging="360"/>
      </w:pPr>
      <w:rPr>
        <w:rFonts w:ascii="Wingdings" w:hAnsi="Wingdings" w:hint="default"/>
      </w:rPr>
    </w:lvl>
    <w:lvl w:ilvl="2" w:tplc="4A562232">
      <w:numFmt w:val="bullet"/>
      <w:lvlText w:val="•"/>
      <w:lvlJc w:val="left"/>
      <w:pPr>
        <w:tabs>
          <w:tab w:val="num" w:pos="1800"/>
        </w:tabs>
        <w:ind w:left="1800" w:hanging="360"/>
      </w:pPr>
      <w:rPr>
        <w:rFonts w:ascii="MS PGothic" w:hAnsi="MS PGothic" w:hint="default"/>
      </w:rPr>
    </w:lvl>
    <w:lvl w:ilvl="3" w:tplc="5C14C6C6" w:tentative="1">
      <w:start w:val="1"/>
      <w:numFmt w:val="bullet"/>
      <w:lvlText w:val=""/>
      <w:lvlJc w:val="left"/>
      <w:pPr>
        <w:tabs>
          <w:tab w:val="num" w:pos="2520"/>
        </w:tabs>
        <w:ind w:left="2520" w:hanging="360"/>
      </w:pPr>
      <w:rPr>
        <w:rFonts w:ascii="Wingdings" w:hAnsi="Wingdings" w:hint="default"/>
      </w:rPr>
    </w:lvl>
    <w:lvl w:ilvl="4" w:tplc="41CC9DD4" w:tentative="1">
      <w:start w:val="1"/>
      <w:numFmt w:val="bullet"/>
      <w:lvlText w:val=""/>
      <w:lvlJc w:val="left"/>
      <w:pPr>
        <w:tabs>
          <w:tab w:val="num" w:pos="3240"/>
        </w:tabs>
        <w:ind w:left="3240" w:hanging="360"/>
      </w:pPr>
      <w:rPr>
        <w:rFonts w:ascii="Wingdings" w:hAnsi="Wingdings" w:hint="default"/>
      </w:rPr>
    </w:lvl>
    <w:lvl w:ilvl="5" w:tplc="3F38A370" w:tentative="1">
      <w:start w:val="1"/>
      <w:numFmt w:val="bullet"/>
      <w:lvlText w:val=""/>
      <w:lvlJc w:val="left"/>
      <w:pPr>
        <w:tabs>
          <w:tab w:val="num" w:pos="3960"/>
        </w:tabs>
        <w:ind w:left="3960" w:hanging="360"/>
      </w:pPr>
      <w:rPr>
        <w:rFonts w:ascii="Wingdings" w:hAnsi="Wingdings" w:hint="default"/>
      </w:rPr>
    </w:lvl>
    <w:lvl w:ilvl="6" w:tplc="6DAE35F4" w:tentative="1">
      <w:start w:val="1"/>
      <w:numFmt w:val="bullet"/>
      <w:lvlText w:val=""/>
      <w:lvlJc w:val="left"/>
      <w:pPr>
        <w:tabs>
          <w:tab w:val="num" w:pos="4680"/>
        </w:tabs>
        <w:ind w:left="4680" w:hanging="360"/>
      </w:pPr>
      <w:rPr>
        <w:rFonts w:ascii="Wingdings" w:hAnsi="Wingdings" w:hint="default"/>
      </w:rPr>
    </w:lvl>
    <w:lvl w:ilvl="7" w:tplc="47DC2C02" w:tentative="1">
      <w:start w:val="1"/>
      <w:numFmt w:val="bullet"/>
      <w:lvlText w:val=""/>
      <w:lvlJc w:val="left"/>
      <w:pPr>
        <w:tabs>
          <w:tab w:val="num" w:pos="5400"/>
        </w:tabs>
        <w:ind w:left="5400" w:hanging="360"/>
      </w:pPr>
      <w:rPr>
        <w:rFonts w:ascii="Wingdings" w:hAnsi="Wingdings" w:hint="default"/>
      </w:rPr>
    </w:lvl>
    <w:lvl w:ilvl="8" w:tplc="BFD4AF10" w:tentative="1">
      <w:start w:val="1"/>
      <w:numFmt w:val="bullet"/>
      <w:lvlText w:val=""/>
      <w:lvlJc w:val="left"/>
      <w:pPr>
        <w:tabs>
          <w:tab w:val="num" w:pos="6120"/>
        </w:tabs>
        <w:ind w:left="6120" w:hanging="360"/>
      </w:pPr>
      <w:rPr>
        <w:rFonts w:ascii="Wingdings" w:hAnsi="Wingdings" w:hint="default"/>
      </w:rPr>
    </w:lvl>
  </w:abstractNum>
  <w:abstractNum w:abstractNumId="11">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2">
    <w:nsid w:val="572566AB"/>
    <w:multiLevelType w:val="hybridMultilevel"/>
    <w:tmpl w:val="079AE4E4"/>
    <w:lvl w:ilvl="0" w:tplc="572E04D4">
      <w:start w:val="1"/>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67E34EE5"/>
    <w:multiLevelType w:val="hybridMultilevel"/>
    <w:tmpl w:val="C1243A9E"/>
    <w:lvl w:ilvl="0" w:tplc="295AE2DC">
      <w:start w:val="1"/>
      <w:numFmt w:val="bullet"/>
      <w:lvlText w:val=""/>
      <w:lvlJc w:val="left"/>
      <w:pPr>
        <w:tabs>
          <w:tab w:val="num" w:pos="360"/>
        </w:tabs>
        <w:ind w:left="360" w:hanging="360"/>
      </w:pPr>
      <w:rPr>
        <w:rFonts w:ascii="Wingdings" w:hAnsi="Wingdings" w:hint="default"/>
      </w:rPr>
    </w:lvl>
    <w:lvl w:ilvl="1" w:tplc="D758F61C">
      <w:start w:val="1"/>
      <w:numFmt w:val="bullet"/>
      <w:lvlText w:val=""/>
      <w:lvlJc w:val="left"/>
      <w:pPr>
        <w:tabs>
          <w:tab w:val="num" w:pos="1080"/>
        </w:tabs>
        <w:ind w:left="1080" w:hanging="360"/>
      </w:pPr>
      <w:rPr>
        <w:rFonts w:ascii="Wingdings" w:hAnsi="Wingdings" w:hint="default"/>
      </w:rPr>
    </w:lvl>
    <w:lvl w:ilvl="2" w:tplc="4A562232">
      <w:numFmt w:val="bullet"/>
      <w:lvlText w:val="•"/>
      <w:lvlJc w:val="left"/>
      <w:pPr>
        <w:tabs>
          <w:tab w:val="num" w:pos="1800"/>
        </w:tabs>
        <w:ind w:left="1800" w:hanging="360"/>
      </w:pPr>
      <w:rPr>
        <w:rFonts w:ascii="MS PGothic" w:hAnsi="MS PGothic" w:hint="default"/>
      </w:rPr>
    </w:lvl>
    <w:lvl w:ilvl="3" w:tplc="5C14C6C6" w:tentative="1">
      <w:start w:val="1"/>
      <w:numFmt w:val="bullet"/>
      <w:lvlText w:val=""/>
      <w:lvlJc w:val="left"/>
      <w:pPr>
        <w:tabs>
          <w:tab w:val="num" w:pos="2520"/>
        </w:tabs>
        <w:ind w:left="2520" w:hanging="360"/>
      </w:pPr>
      <w:rPr>
        <w:rFonts w:ascii="Wingdings" w:hAnsi="Wingdings" w:hint="default"/>
      </w:rPr>
    </w:lvl>
    <w:lvl w:ilvl="4" w:tplc="41CC9DD4" w:tentative="1">
      <w:start w:val="1"/>
      <w:numFmt w:val="bullet"/>
      <w:lvlText w:val=""/>
      <w:lvlJc w:val="left"/>
      <w:pPr>
        <w:tabs>
          <w:tab w:val="num" w:pos="3240"/>
        </w:tabs>
        <w:ind w:left="3240" w:hanging="360"/>
      </w:pPr>
      <w:rPr>
        <w:rFonts w:ascii="Wingdings" w:hAnsi="Wingdings" w:hint="default"/>
      </w:rPr>
    </w:lvl>
    <w:lvl w:ilvl="5" w:tplc="3F38A370" w:tentative="1">
      <w:start w:val="1"/>
      <w:numFmt w:val="bullet"/>
      <w:lvlText w:val=""/>
      <w:lvlJc w:val="left"/>
      <w:pPr>
        <w:tabs>
          <w:tab w:val="num" w:pos="3960"/>
        </w:tabs>
        <w:ind w:left="3960" w:hanging="360"/>
      </w:pPr>
      <w:rPr>
        <w:rFonts w:ascii="Wingdings" w:hAnsi="Wingdings" w:hint="default"/>
      </w:rPr>
    </w:lvl>
    <w:lvl w:ilvl="6" w:tplc="6DAE35F4" w:tentative="1">
      <w:start w:val="1"/>
      <w:numFmt w:val="bullet"/>
      <w:lvlText w:val=""/>
      <w:lvlJc w:val="left"/>
      <w:pPr>
        <w:tabs>
          <w:tab w:val="num" w:pos="4680"/>
        </w:tabs>
        <w:ind w:left="4680" w:hanging="360"/>
      </w:pPr>
      <w:rPr>
        <w:rFonts w:ascii="Wingdings" w:hAnsi="Wingdings" w:hint="default"/>
      </w:rPr>
    </w:lvl>
    <w:lvl w:ilvl="7" w:tplc="47DC2C02" w:tentative="1">
      <w:start w:val="1"/>
      <w:numFmt w:val="bullet"/>
      <w:lvlText w:val=""/>
      <w:lvlJc w:val="left"/>
      <w:pPr>
        <w:tabs>
          <w:tab w:val="num" w:pos="5400"/>
        </w:tabs>
        <w:ind w:left="5400" w:hanging="360"/>
      </w:pPr>
      <w:rPr>
        <w:rFonts w:ascii="Wingdings" w:hAnsi="Wingdings" w:hint="default"/>
      </w:rPr>
    </w:lvl>
    <w:lvl w:ilvl="8" w:tplc="BFD4AF10" w:tentative="1">
      <w:start w:val="1"/>
      <w:numFmt w:val="bullet"/>
      <w:lvlText w:val=""/>
      <w:lvlJc w:val="left"/>
      <w:pPr>
        <w:tabs>
          <w:tab w:val="num" w:pos="6120"/>
        </w:tabs>
        <w:ind w:left="6120" w:hanging="360"/>
      </w:pPr>
      <w:rPr>
        <w:rFonts w:ascii="Wingdings" w:hAnsi="Wingdings" w:hint="default"/>
      </w:rPr>
    </w:lvl>
  </w:abstractNum>
  <w:abstractNum w:abstractNumId="15">
    <w:nsid w:val="6D4948E4"/>
    <w:multiLevelType w:val="hybridMultilevel"/>
    <w:tmpl w:val="482AF5B6"/>
    <w:lvl w:ilvl="0" w:tplc="04090001">
      <w:start w:val="1"/>
      <w:numFmt w:val="bullet"/>
      <w:lvlText w:val=""/>
      <w:lvlJc w:val="left"/>
      <w:pPr>
        <w:ind w:left="420" w:hanging="420"/>
      </w:pPr>
      <w:rPr>
        <w:rFonts w:ascii="Wingdings" w:hAnsi="Wingdings" w:hint="default"/>
      </w:rPr>
    </w:lvl>
    <w:lvl w:ilvl="1" w:tplc="F7B6995A">
      <w:start w:val="64"/>
      <w:numFmt w:val="bullet"/>
      <w:lvlText w:val="–"/>
      <w:lvlJc w:val="left"/>
      <w:pPr>
        <w:ind w:left="840" w:hanging="420"/>
      </w:pPr>
      <w:rPr>
        <w:rFonts w:ascii="Arial" w:hAnsi="Arial" w:hint="default"/>
      </w:rPr>
    </w:lvl>
    <w:lvl w:ilvl="2" w:tplc="26ACD782">
      <w:start w:val="3763"/>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27B2615"/>
    <w:multiLevelType w:val="hybridMultilevel"/>
    <w:tmpl w:val="443E821C"/>
    <w:lvl w:ilvl="0" w:tplc="F5F8CF28">
      <w:start w:val="1"/>
      <w:numFmt w:val="bullet"/>
      <w:lvlText w:val="•"/>
      <w:lvlJc w:val="left"/>
      <w:pPr>
        <w:tabs>
          <w:tab w:val="num" w:pos="360"/>
        </w:tabs>
        <w:ind w:left="360" w:hanging="360"/>
      </w:pPr>
      <w:rPr>
        <w:rFonts w:ascii="Arial" w:hAnsi="Arial" w:hint="default"/>
      </w:rPr>
    </w:lvl>
    <w:lvl w:ilvl="1" w:tplc="F1D287BA">
      <w:start w:val="41"/>
      <w:numFmt w:val="bullet"/>
      <w:lvlText w:val="–"/>
      <w:lvlJc w:val="left"/>
      <w:pPr>
        <w:tabs>
          <w:tab w:val="num" w:pos="1080"/>
        </w:tabs>
        <w:ind w:left="1080" w:hanging="360"/>
      </w:pPr>
      <w:rPr>
        <w:rFonts w:ascii="Arial" w:hAnsi="Arial" w:hint="default"/>
      </w:rPr>
    </w:lvl>
    <w:lvl w:ilvl="2" w:tplc="930233F2" w:tentative="1">
      <w:start w:val="1"/>
      <w:numFmt w:val="bullet"/>
      <w:lvlText w:val="•"/>
      <w:lvlJc w:val="left"/>
      <w:pPr>
        <w:tabs>
          <w:tab w:val="num" w:pos="1800"/>
        </w:tabs>
        <w:ind w:left="1800" w:hanging="360"/>
      </w:pPr>
      <w:rPr>
        <w:rFonts w:ascii="Arial" w:hAnsi="Arial" w:hint="default"/>
      </w:rPr>
    </w:lvl>
    <w:lvl w:ilvl="3" w:tplc="27B0DBE8" w:tentative="1">
      <w:start w:val="1"/>
      <w:numFmt w:val="bullet"/>
      <w:lvlText w:val="•"/>
      <w:lvlJc w:val="left"/>
      <w:pPr>
        <w:tabs>
          <w:tab w:val="num" w:pos="2520"/>
        </w:tabs>
        <w:ind w:left="2520" w:hanging="360"/>
      </w:pPr>
      <w:rPr>
        <w:rFonts w:ascii="Arial" w:hAnsi="Arial" w:hint="default"/>
      </w:rPr>
    </w:lvl>
    <w:lvl w:ilvl="4" w:tplc="02B88794" w:tentative="1">
      <w:start w:val="1"/>
      <w:numFmt w:val="bullet"/>
      <w:lvlText w:val="•"/>
      <w:lvlJc w:val="left"/>
      <w:pPr>
        <w:tabs>
          <w:tab w:val="num" w:pos="3240"/>
        </w:tabs>
        <w:ind w:left="3240" w:hanging="360"/>
      </w:pPr>
      <w:rPr>
        <w:rFonts w:ascii="Arial" w:hAnsi="Arial" w:hint="default"/>
      </w:rPr>
    </w:lvl>
    <w:lvl w:ilvl="5" w:tplc="C1603B94" w:tentative="1">
      <w:start w:val="1"/>
      <w:numFmt w:val="bullet"/>
      <w:lvlText w:val="•"/>
      <w:lvlJc w:val="left"/>
      <w:pPr>
        <w:tabs>
          <w:tab w:val="num" w:pos="3960"/>
        </w:tabs>
        <w:ind w:left="3960" w:hanging="360"/>
      </w:pPr>
      <w:rPr>
        <w:rFonts w:ascii="Arial" w:hAnsi="Arial" w:hint="default"/>
      </w:rPr>
    </w:lvl>
    <w:lvl w:ilvl="6" w:tplc="FC561CF2" w:tentative="1">
      <w:start w:val="1"/>
      <w:numFmt w:val="bullet"/>
      <w:lvlText w:val="•"/>
      <w:lvlJc w:val="left"/>
      <w:pPr>
        <w:tabs>
          <w:tab w:val="num" w:pos="4680"/>
        </w:tabs>
        <w:ind w:left="4680" w:hanging="360"/>
      </w:pPr>
      <w:rPr>
        <w:rFonts w:ascii="Arial" w:hAnsi="Arial" w:hint="default"/>
      </w:rPr>
    </w:lvl>
    <w:lvl w:ilvl="7" w:tplc="D3365174" w:tentative="1">
      <w:start w:val="1"/>
      <w:numFmt w:val="bullet"/>
      <w:lvlText w:val="•"/>
      <w:lvlJc w:val="left"/>
      <w:pPr>
        <w:tabs>
          <w:tab w:val="num" w:pos="5400"/>
        </w:tabs>
        <w:ind w:left="5400" w:hanging="360"/>
      </w:pPr>
      <w:rPr>
        <w:rFonts w:ascii="Arial" w:hAnsi="Arial" w:hint="default"/>
      </w:rPr>
    </w:lvl>
    <w:lvl w:ilvl="8" w:tplc="36A24618" w:tentative="1">
      <w:start w:val="1"/>
      <w:numFmt w:val="bullet"/>
      <w:lvlText w:val="•"/>
      <w:lvlJc w:val="left"/>
      <w:pPr>
        <w:tabs>
          <w:tab w:val="num" w:pos="6120"/>
        </w:tabs>
        <w:ind w:left="6120" w:hanging="360"/>
      </w:pPr>
      <w:rPr>
        <w:rFonts w:ascii="Arial" w:hAnsi="Arial" w:hint="default"/>
      </w:rPr>
    </w:lvl>
  </w:abstractNum>
  <w:abstractNum w:abstractNumId="18">
    <w:nsid w:val="763C340D"/>
    <w:multiLevelType w:val="hybridMultilevel"/>
    <w:tmpl w:val="079AE4E4"/>
    <w:lvl w:ilvl="0" w:tplc="572E04D4">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6"/>
  </w:num>
  <w:num w:numId="4">
    <w:abstractNumId w:val="7"/>
  </w:num>
  <w:num w:numId="5">
    <w:abstractNumId w:val="19"/>
  </w:num>
  <w:num w:numId="6">
    <w:abstractNumId w:val="4"/>
  </w:num>
  <w:num w:numId="7">
    <w:abstractNumId w:val="1"/>
  </w:num>
  <w:num w:numId="8">
    <w:abstractNumId w:val="3"/>
  </w:num>
  <w:num w:numId="9">
    <w:abstractNumId w:val="6"/>
  </w:num>
  <w:num w:numId="10">
    <w:abstractNumId w:val="17"/>
  </w:num>
  <w:num w:numId="11">
    <w:abstractNumId w:val="11"/>
  </w:num>
  <w:num w:numId="12">
    <w:abstractNumId w:val="2"/>
  </w:num>
  <w:num w:numId="13">
    <w:abstractNumId w:val="9"/>
  </w:num>
  <w:num w:numId="14">
    <w:abstractNumId w:val="15"/>
  </w:num>
  <w:num w:numId="15">
    <w:abstractNumId w:val="5"/>
  </w:num>
  <w:num w:numId="16">
    <w:abstractNumId w:val="8"/>
  </w:num>
  <w:num w:numId="17">
    <w:abstractNumId w:val="16"/>
  </w:num>
  <w:num w:numId="18">
    <w:abstractNumId w:val="14"/>
  </w:num>
  <w:num w:numId="19">
    <w:abstractNumId w:val="10"/>
  </w:num>
  <w:num w:numId="20">
    <w:abstractNumId w:val="18"/>
  </w:num>
  <w:num w:numId="2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678"/>
    <w:rsid w:val="00003C1C"/>
    <w:rsid w:val="00003D6E"/>
    <w:rsid w:val="00003EC3"/>
    <w:rsid w:val="00004AEC"/>
    <w:rsid w:val="00004E2C"/>
    <w:rsid w:val="00004F66"/>
    <w:rsid w:val="000053B8"/>
    <w:rsid w:val="0000540B"/>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85"/>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0C8"/>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891"/>
    <w:rsid w:val="00077C95"/>
    <w:rsid w:val="00080318"/>
    <w:rsid w:val="000803C1"/>
    <w:rsid w:val="0008051A"/>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D9"/>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6F3B"/>
    <w:rsid w:val="000B7189"/>
    <w:rsid w:val="000B757A"/>
    <w:rsid w:val="000C0255"/>
    <w:rsid w:val="000C02F2"/>
    <w:rsid w:val="000C05DB"/>
    <w:rsid w:val="000C05DF"/>
    <w:rsid w:val="000C093D"/>
    <w:rsid w:val="000C0B31"/>
    <w:rsid w:val="000C0CDE"/>
    <w:rsid w:val="000C1109"/>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864"/>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C04"/>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E38"/>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9D"/>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CB9"/>
    <w:rsid w:val="00114F04"/>
    <w:rsid w:val="00114F92"/>
    <w:rsid w:val="0011565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442"/>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0F4"/>
    <w:rsid w:val="001273B9"/>
    <w:rsid w:val="0012768E"/>
    <w:rsid w:val="00127936"/>
    <w:rsid w:val="00127974"/>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43C"/>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837"/>
    <w:rsid w:val="00152DB4"/>
    <w:rsid w:val="00152FD8"/>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DFB"/>
    <w:rsid w:val="00164E8D"/>
    <w:rsid w:val="00164EFC"/>
    <w:rsid w:val="00165174"/>
    <w:rsid w:val="0016534F"/>
    <w:rsid w:val="00165391"/>
    <w:rsid w:val="00165476"/>
    <w:rsid w:val="001655E5"/>
    <w:rsid w:val="00165840"/>
    <w:rsid w:val="00165A03"/>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2E2"/>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C96"/>
    <w:rsid w:val="00173EBB"/>
    <w:rsid w:val="00174137"/>
    <w:rsid w:val="00174297"/>
    <w:rsid w:val="00174775"/>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507"/>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4FC"/>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027"/>
    <w:rsid w:val="001A211F"/>
    <w:rsid w:val="001A22A2"/>
    <w:rsid w:val="001A2668"/>
    <w:rsid w:val="001A2D2F"/>
    <w:rsid w:val="001A2ECF"/>
    <w:rsid w:val="001A2EFB"/>
    <w:rsid w:val="001A307B"/>
    <w:rsid w:val="001A3211"/>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1F1"/>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22C"/>
    <w:rsid w:val="001B6368"/>
    <w:rsid w:val="001B6991"/>
    <w:rsid w:val="001B6A56"/>
    <w:rsid w:val="001B71A2"/>
    <w:rsid w:val="001B7C69"/>
    <w:rsid w:val="001C0040"/>
    <w:rsid w:val="001C03FA"/>
    <w:rsid w:val="001C0469"/>
    <w:rsid w:val="001C04AB"/>
    <w:rsid w:val="001C0540"/>
    <w:rsid w:val="001C07A6"/>
    <w:rsid w:val="001C0A09"/>
    <w:rsid w:val="001C0D85"/>
    <w:rsid w:val="001C0DEB"/>
    <w:rsid w:val="001C1199"/>
    <w:rsid w:val="001C17D6"/>
    <w:rsid w:val="001C186F"/>
    <w:rsid w:val="001C1990"/>
    <w:rsid w:val="001C20B3"/>
    <w:rsid w:val="001C23F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4CBA"/>
    <w:rsid w:val="001C544C"/>
    <w:rsid w:val="001C55C3"/>
    <w:rsid w:val="001C6183"/>
    <w:rsid w:val="001C6204"/>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BF6"/>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940"/>
    <w:rsid w:val="001F3AC4"/>
    <w:rsid w:val="001F3BB2"/>
    <w:rsid w:val="001F3EEA"/>
    <w:rsid w:val="001F48BC"/>
    <w:rsid w:val="001F4C85"/>
    <w:rsid w:val="001F52D7"/>
    <w:rsid w:val="001F53AC"/>
    <w:rsid w:val="001F575A"/>
    <w:rsid w:val="001F5A43"/>
    <w:rsid w:val="001F5BB2"/>
    <w:rsid w:val="001F5CE2"/>
    <w:rsid w:val="001F63EE"/>
    <w:rsid w:val="001F64C4"/>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9B6"/>
    <w:rsid w:val="00207A40"/>
    <w:rsid w:val="00207BEC"/>
    <w:rsid w:val="00207C16"/>
    <w:rsid w:val="00207CCE"/>
    <w:rsid w:val="00207F41"/>
    <w:rsid w:val="002102F4"/>
    <w:rsid w:val="0021039D"/>
    <w:rsid w:val="00210901"/>
    <w:rsid w:val="002109E4"/>
    <w:rsid w:val="00210BB7"/>
    <w:rsid w:val="00210D95"/>
    <w:rsid w:val="0021100D"/>
    <w:rsid w:val="002113AB"/>
    <w:rsid w:val="002115B9"/>
    <w:rsid w:val="00211D9F"/>
    <w:rsid w:val="00211E0F"/>
    <w:rsid w:val="00211F34"/>
    <w:rsid w:val="00211F91"/>
    <w:rsid w:val="002120AA"/>
    <w:rsid w:val="00212580"/>
    <w:rsid w:val="002126FF"/>
    <w:rsid w:val="0021286F"/>
    <w:rsid w:val="002129E6"/>
    <w:rsid w:val="00212D49"/>
    <w:rsid w:val="0021321B"/>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26A"/>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3F23"/>
    <w:rsid w:val="0025413F"/>
    <w:rsid w:val="0025416A"/>
    <w:rsid w:val="0025420C"/>
    <w:rsid w:val="0025471D"/>
    <w:rsid w:val="00254747"/>
    <w:rsid w:val="00254908"/>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55C"/>
    <w:rsid w:val="002677FA"/>
    <w:rsid w:val="00267B7A"/>
    <w:rsid w:val="00267CCA"/>
    <w:rsid w:val="00267CE3"/>
    <w:rsid w:val="00267DE5"/>
    <w:rsid w:val="00267FA2"/>
    <w:rsid w:val="00267FBC"/>
    <w:rsid w:val="00270142"/>
    <w:rsid w:val="00270440"/>
    <w:rsid w:val="00270709"/>
    <w:rsid w:val="002707B3"/>
    <w:rsid w:val="00270AC8"/>
    <w:rsid w:val="00270B6B"/>
    <w:rsid w:val="00270D16"/>
    <w:rsid w:val="002710C8"/>
    <w:rsid w:val="00271291"/>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619"/>
    <w:rsid w:val="00276A36"/>
    <w:rsid w:val="00276BD9"/>
    <w:rsid w:val="00276D27"/>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550"/>
    <w:rsid w:val="002A196F"/>
    <w:rsid w:val="002A1D39"/>
    <w:rsid w:val="002A1F6D"/>
    <w:rsid w:val="002A335C"/>
    <w:rsid w:val="002A3884"/>
    <w:rsid w:val="002A3920"/>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4FCF"/>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741"/>
    <w:rsid w:val="002C19CC"/>
    <w:rsid w:val="002C1CFE"/>
    <w:rsid w:val="002C1D12"/>
    <w:rsid w:val="002C1D7E"/>
    <w:rsid w:val="002C1EDC"/>
    <w:rsid w:val="002C2056"/>
    <w:rsid w:val="002C22B2"/>
    <w:rsid w:val="002C2489"/>
    <w:rsid w:val="002C269F"/>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B93"/>
    <w:rsid w:val="002D1DF0"/>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329"/>
    <w:rsid w:val="002E758B"/>
    <w:rsid w:val="002E7F0A"/>
    <w:rsid w:val="002F0A4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1D1"/>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116"/>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6CD"/>
    <w:rsid w:val="00326954"/>
    <w:rsid w:val="00326ADF"/>
    <w:rsid w:val="00326DCA"/>
    <w:rsid w:val="003273B0"/>
    <w:rsid w:val="00327406"/>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505"/>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616"/>
    <w:rsid w:val="00340B29"/>
    <w:rsid w:val="003410AE"/>
    <w:rsid w:val="003415FB"/>
    <w:rsid w:val="00341C72"/>
    <w:rsid w:val="00341D22"/>
    <w:rsid w:val="00341E81"/>
    <w:rsid w:val="00341EC1"/>
    <w:rsid w:val="00341FC7"/>
    <w:rsid w:val="003420B5"/>
    <w:rsid w:val="0034211B"/>
    <w:rsid w:val="00342392"/>
    <w:rsid w:val="003423AD"/>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496"/>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78D"/>
    <w:rsid w:val="00357987"/>
    <w:rsid w:val="00357CD7"/>
    <w:rsid w:val="00357F57"/>
    <w:rsid w:val="003603F4"/>
    <w:rsid w:val="003603FB"/>
    <w:rsid w:val="00360429"/>
    <w:rsid w:val="003605A3"/>
    <w:rsid w:val="00360A8E"/>
    <w:rsid w:val="00360DA8"/>
    <w:rsid w:val="0036117E"/>
    <w:rsid w:val="003614C8"/>
    <w:rsid w:val="0036178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247"/>
    <w:rsid w:val="0037339F"/>
    <w:rsid w:val="00373D59"/>
    <w:rsid w:val="00373DF8"/>
    <w:rsid w:val="00374251"/>
    <w:rsid w:val="003743F9"/>
    <w:rsid w:val="00374653"/>
    <w:rsid w:val="0037466B"/>
    <w:rsid w:val="0037496F"/>
    <w:rsid w:val="00374D7C"/>
    <w:rsid w:val="003756AE"/>
    <w:rsid w:val="0037576D"/>
    <w:rsid w:val="00375897"/>
    <w:rsid w:val="00375C09"/>
    <w:rsid w:val="00375C0F"/>
    <w:rsid w:val="00375DE0"/>
    <w:rsid w:val="00375F6D"/>
    <w:rsid w:val="003760F7"/>
    <w:rsid w:val="00376298"/>
    <w:rsid w:val="00376418"/>
    <w:rsid w:val="003764DC"/>
    <w:rsid w:val="00376703"/>
    <w:rsid w:val="003769C2"/>
    <w:rsid w:val="00376E2F"/>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1B4"/>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9B4"/>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AF7"/>
    <w:rsid w:val="00397CED"/>
    <w:rsid w:val="003A05C8"/>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BA0"/>
    <w:rsid w:val="003B3D52"/>
    <w:rsid w:val="003B3DA4"/>
    <w:rsid w:val="003B3E0A"/>
    <w:rsid w:val="003B41D8"/>
    <w:rsid w:val="003B4381"/>
    <w:rsid w:val="003B4956"/>
    <w:rsid w:val="003B4B1D"/>
    <w:rsid w:val="003B4E03"/>
    <w:rsid w:val="003B5441"/>
    <w:rsid w:val="003B5785"/>
    <w:rsid w:val="003B59FB"/>
    <w:rsid w:val="003B5A97"/>
    <w:rsid w:val="003B5B71"/>
    <w:rsid w:val="003B5C2C"/>
    <w:rsid w:val="003B5E46"/>
    <w:rsid w:val="003B6419"/>
    <w:rsid w:val="003B6620"/>
    <w:rsid w:val="003B6A24"/>
    <w:rsid w:val="003B6C45"/>
    <w:rsid w:val="003B6CA1"/>
    <w:rsid w:val="003B6F3E"/>
    <w:rsid w:val="003B7013"/>
    <w:rsid w:val="003B716C"/>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2896"/>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6B3"/>
    <w:rsid w:val="003D686F"/>
    <w:rsid w:val="003D6B25"/>
    <w:rsid w:val="003D6B6B"/>
    <w:rsid w:val="003D6EC4"/>
    <w:rsid w:val="003D712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9ED"/>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3D3"/>
    <w:rsid w:val="004014A3"/>
    <w:rsid w:val="004014FF"/>
    <w:rsid w:val="00401850"/>
    <w:rsid w:val="0040195F"/>
    <w:rsid w:val="00401DD5"/>
    <w:rsid w:val="00401FBC"/>
    <w:rsid w:val="00402055"/>
    <w:rsid w:val="0040269D"/>
    <w:rsid w:val="00402867"/>
    <w:rsid w:val="0040291E"/>
    <w:rsid w:val="00402B22"/>
    <w:rsid w:val="004030F3"/>
    <w:rsid w:val="00403141"/>
    <w:rsid w:val="004036BF"/>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8AB"/>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890"/>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6D"/>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866"/>
    <w:rsid w:val="00445C3C"/>
    <w:rsid w:val="00445CF7"/>
    <w:rsid w:val="00445F8F"/>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60069"/>
    <w:rsid w:val="00460520"/>
    <w:rsid w:val="00460661"/>
    <w:rsid w:val="00460903"/>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16"/>
    <w:rsid w:val="00463CD4"/>
    <w:rsid w:val="0046419B"/>
    <w:rsid w:val="004644F6"/>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0B3"/>
    <w:rsid w:val="00471144"/>
    <w:rsid w:val="00471798"/>
    <w:rsid w:val="004717A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7D"/>
    <w:rsid w:val="004746AF"/>
    <w:rsid w:val="00474791"/>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235"/>
    <w:rsid w:val="004A6517"/>
    <w:rsid w:val="004A65B0"/>
    <w:rsid w:val="004A67AA"/>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171"/>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B09"/>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6B0"/>
    <w:rsid w:val="004D2854"/>
    <w:rsid w:val="004D29FD"/>
    <w:rsid w:val="004D2A92"/>
    <w:rsid w:val="004D3362"/>
    <w:rsid w:val="004D342B"/>
    <w:rsid w:val="004D34C9"/>
    <w:rsid w:val="004D3821"/>
    <w:rsid w:val="004D382D"/>
    <w:rsid w:val="004D3B07"/>
    <w:rsid w:val="004D3F50"/>
    <w:rsid w:val="004D4023"/>
    <w:rsid w:val="004D4183"/>
    <w:rsid w:val="004D42C7"/>
    <w:rsid w:val="004D456E"/>
    <w:rsid w:val="004D4AED"/>
    <w:rsid w:val="004D5149"/>
    <w:rsid w:val="004D57EA"/>
    <w:rsid w:val="004D5939"/>
    <w:rsid w:val="004D59BC"/>
    <w:rsid w:val="004D5B68"/>
    <w:rsid w:val="004D613B"/>
    <w:rsid w:val="004D61C8"/>
    <w:rsid w:val="004D6898"/>
    <w:rsid w:val="004D7219"/>
    <w:rsid w:val="004D764C"/>
    <w:rsid w:val="004D7AD9"/>
    <w:rsid w:val="004D7DE6"/>
    <w:rsid w:val="004D7F6A"/>
    <w:rsid w:val="004E060B"/>
    <w:rsid w:val="004E0646"/>
    <w:rsid w:val="004E078F"/>
    <w:rsid w:val="004E0995"/>
    <w:rsid w:val="004E0DDD"/>
    <w:rsid w:val="004E0F89"/>
    <w:rsid w:val="004E118A"/>
    <w:rsid w:val="004E1D5B"/>
    <w:rsid w:val="004E1E8B"/>
    <w:rsid w:val="004E21C4"/>
    <w:rsid w:val="004E2635"/>
    <w:rsid w:val="004E2999"/>
    <w:rsid w:val="004E2CA2"/>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F049F"/>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215"/>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3BF"/>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D2"/>
    <w:rsid w:val="00521DFD"/>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E41"/>
    <w:rsid w:val="00527F18"/>
    <w:rsid w:val="00530003"/>
    <w:rsid w:val="00530116"/>
    <w:rsid w:val="00530670"/>
    <w:rsid w:val="005308D4"/>
    <w:rsid w:val="00530C71"/>
    <w:rsid w:val="00530F67"/>
    <w:rsid w:val="00530FAF"/>
    <w:rsid w:val="00531395"/>
    <w:rsid w:val="005316DD"/>
    <w:rsid w:val="00531997"/>
    <w:rsid w:val="00531A4D"/>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1C1"/>
    <w:rsid w:val="005502EF"/>
    <w:rsid w:val="0055085A"/>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CE"/>
    <w:rsid w:val="005628DD"/>
    <w:rsid w:val="0056299A"/>
    <w:rsid w:val="00562B6B"/>
    <w:rsid w:val="00562D20"/>
    <w:rsid w:val="00563389"/>
    <w:rsid w:val="005633C7"/>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190"/>
    <w:rsid w:val="0057246F"/>
    <w:rsid w:val="00572812"/>
    <w:rsid w:val="00572A9D"/>
    <w:rsid w:val="00572AB4"/>
    <w:rsid w:val="00573239"/>
    <w:rsid w:val="0057323A"/>
    <w:rsid w:val="00573286"/>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6F0D"/>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378"/>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4B5"/>
    <w:rsid w:val="005B358E"/>
    <w:rsid w:val="005B36B3"/>
    <w:rsid w:val="005B3750"/>
    <w:rsid w:val="005B3A87"/>
    <w:rsid w:val="005B3BF7"/>
    <w:rsid w:val="005B3F13"/>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C75"/>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30"/>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08E"/>
    <w:rsid w:val="005E2414"/>
    <w:rsid w:val="005E2446"/>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A4E"/>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DD1"/>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375"/>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879"/>
    <w:rsid w:val="006229C2"/>
    <w:rsid w:val="00622B32"/>
    <w:rsid w:val="00622F8A"/>
    <w:rsid w:val="00623458"/>
    <w:rsid w:val="006236D2"/>
    <w:rsid w:val="00623758"/>
    <w:rsid w:val="006237B7"/>
    <w:rsid w:val="00623977"/>
    <w:rsid w:val="006239E1"/>
    <w:rsid w:val="00623B27"/>
    <w:rsid w:val="00623BBA"/>
    <w:rsid w:val="00623CF3"/>
    <w:rsid w:val="00623DB5"/>
    <w:rsid w:val="00623DF3"/>
    <w:rsid w:val="00623FE0"/>
    <w:rsid w:val="0062405B"/>
    <w:rsid w:val="006241A3"/>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AC7"/>
    <w:rsid w:val="00630C0C"/>
    <w:rsid w:val="00630CDC"/>
    <w:rsid w:val="00630E22"/>
    <w:rsid w:val="00631018"/>
    <w:rsid w:val="00631070"/>
    <w:rsid w:val="00631328"/>
    <w:rsid w:val="00631602"/>
    <w:rsid w:val="00631D52"/>
    <w:rsid w:val="00632179"/>
    <w:rsid w:val="006321CF"/>
    <w:rsid w:val="00632326"/>
    <w:rsid w:val="006326DB"/>
    <w:rsid w:val="006327BE"/>
    <w:rsid w:val="00632B42"/>
    <w:rsid w:val="00632F9A"/>
    <w:rsid w:val="00633276"/>
    <w:rsid w:val="0063345F"/>
    <w:rsid w:val="006338B1"/>
    <w:rsid w:val="00633CE6"/>
    <w:rsid w:val="00633D2E"/>
    <w:rsid w:val="00633D6B"/>
    <w:rsid w:val="00634007"/>
    <w:rsid w:val="0063478D"/>
    <w:rsid w:val="006347B4"/>
    <w:rsid w:val="00634C44"/>
    <w:rsid w:val="00634D64"/>
    <w:rsid w:val="006354E7"/>
    <w:rsid w:val="00635542"/>
    <w:rsid w:val="0063589D"/>
    <w:rsid w:val="006366CC"/>
    <w:rsid w:val="006371C1"/>
    <w:rsid w:val="0063722E"/>
    <w:rsid w:val="006376D6"/>
    <w:rsid w:val="00637DCC"/>
    <w:rsid w:val="00637E86"/>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68"/>
    <w:rsid w:val="00644CC2"/>
    <w:rsid w:val="00645315"/>
    <w:rsid w:val="00645856"/>
    <w:rsid w:val="00645B99"/>
    <w:rsid w:val="00645C44"/>
    <w:rsid w:val="00646063"/>
    <w:rsid w:val="006467EE"/>
    <w:rsid w:val="00646917"/>
    <w:rsid w:val="00646EB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99A"/>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1CC"/>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8B0"/>
    <w:rsid w:val="006719A0"/>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B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B54"/>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C59"/>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726"/>
    <w:rsid w:val="007048DD"/>
    <w:rsid w:val="00704B24"/>
    <w:rsid w:val="00704FA9"/>
    <w:rsid w:val="00705002"/>
    <w:rsid w:val="0070507C"/>
    <w:rsid w:val="00705327"/>
    <w:rsid w:val="007053C9"/>
    <w:rsid w:val="00705783"/>
    <w:rsid w:val="007058C7"/>
    <w:rsid w:val="007060DE"/>
    <w:rsid w:val="00706143"/>
    <w:rsid w:val="00706384"/>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534"/>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1B7"/>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58F"/>
    <w:rsid w:val="007349BC"/>
    <w:rsid w:val="00734B63"/>
    <w:rsid w:val="00734CC6"/>
    <w:rsid w:val="00734F52"/>
    <w:rsid w:val="00735102"/>
    <w:rsid w:val="0073527A"/>
    <w:rsid w:val="00735624"/>
    <w:rsid w:val="00735850"/>
    <w:rsid w:val="00735901"/>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A5C"/>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958"/>
    <w:rsid w:val="00760A11"/>
    <w:rsid w:val="0076130E"/>
    <w:rsid w:val="007613A7"/>
    <w:rsid w:val="0076159B"/>
    <w:rsid w:val="00761701"/>
    <w:rsid w:val="00761929"/>
    <w:rsid w:val="0076196D"/>
    <w:rsid w:val="00761A9E"/>
    <w:rsid w:val="00761C7C"/>
    <w:rsid w:val="00761F6F"/>
    <w:rsid w:val="00761FCD"/>
    <w:rsid w:val="00762188"/>
    <w:rsid w:val="0076221F"/>
    <w:rsid w:val="0076244F"/>
    <w:rsid w:val="00762655"/>
    <w:rsid w:val="007633C3"/>
    <w:rsid w:val="007637B8"/>
    <w:rsid w:val="0076418B"/>
    <w:rsid w:val="0076422A"/>
    <w:rsid w:val="007642BE"/>
    <w:rsid w:val="007645E8"/>
    <w:rsid w:val="007649CF"/>
    <w:rsid w:val="00765404"/>
    <w:rsid w:val="00765785"/>
    <w:rsid w:val="007658E4"/>
    <w:rsid w:val="00765F2E"/>
    <w:rsid w:val="00766083"/>
    <w:rsid w:val="00766153"/>
    <w:rsid w:val="00766402"/>
    <w:rsid w:val="007664D9"/>
    <w:rsid w:val="0076677D"/>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3392"/>
    <w:rsid w:val="00773B6B"/>
    <w:rsid w:val="00773B7C"/>
    <w:rsid w:val="00773D1E"/>
    <w:rsid w:val="00773E0C"/>
    <w:rsid w:val="0077422B"/>
    <w:rsid w:val="0077438A"/>
    <w:rsid w:val="00774447"/>
    <w:rsid w:val="007744D3"/>
    <w:rsid w:val="007745FC"/>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485"/>
    <w:rsid w:val="007A4581"/>
    <w:rsid w:val="007A4C47"/>
    <w:rsid w:val="007A4F31"/>
    <w:rsid w:val="007A511D"/>
    <w:rsid w:val="007A51DE"/>
    <w:rsid w:val="007A53FD"/>
    <w:rsid w:val="007A57A4"/>
    <w:rsid w:val="007A5A96"/>
    <w:rsid w:val="007A5C44"/>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50F"/>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7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2F6"/>
    <w:rsid w:val="007D7358"/>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744"/>
    <w:rsid w:val="007F4EDA"/>
    <w:rsid w:val="007F5163"/>
    <w:rsid w:val="007F52D9"/>
    <w:rsid w:val="007F55B5"/>
    <w:rsid w:val="007F6233"/>
    <w:rsid w:val="007F646A"/>
    <w:rsid w:val="007F66EF"/>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B1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B19"/>
    <w:rsid w:val="00817CA7"/>
    <w:rsid w:val="00817D0D"/>
    <w:rsid w:val="00817E8F"/>
    <w:rsid w:val="00817FC5"/>
    <w:rsid w:val="00820157"/>
    <w:rsid w:val="00820F41"/>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93"/>
    <w:rsid w:val="008269D4"/>
    <w:rsid w:val="00826BDC"/>
    <w:rsid w:val="008271FE"/>
    <w:rsid w:val="00827407"/>
    <w:rsid w:val="00827A7E"/>
    <w:rsid w:val="00827BC2"/>
    <w:rsid w:val="00827BDC"/>
    <w:rsid w:val="00827D24"/>
    <w:rsid w:val="008301E8"/>
    <w:rsid w:val="00830434"/>
    <w:rsid w:val="0083059A"/>
    <w:rsid w:val="00830B4D"/>
    <w:rsid w:val="00830FDF"/>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47"/>
    <w:rsid w:val="00833B91"/>
    <w:rsid w:val="00833EEA"/>
    <w:rsid w:val="00834037"/>
    <w:rsid w:val="00834962"/>
    <w:rsid w:val="00834E18"/>
    <w:rsid w:val="008350EC"/>
    <w:rsid w:val="00835364"/>
    <w:rsid w:val="00835479"/>
    <w:rsid w:val="00835726"/>
    <w:rsid w:val="00835BB3"/>
    <w:rsid w:val="0083611C"/>
    <w:rsid w:val="0083622C"/>
    <w:rsid w:val="00836398"/>
    <w:rsid w:val="008363E6"/>
    <w:rsid w:val="00836739"/>
    <w:rsid w:val="008367C0"/>
    <w:rsid w:val="00836C4A"/>
    <w:rsid w:val="00836E30"/>
    <w:rsid w:val="008373BA"/>
    <w:rsid w:val="00837C16"/>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3B"/>
    <w:rsid w:val="00861CA8"/>
    <w:rsid w:val="00861E99"/>
    <w:rsid w:val="00862155"/>
    <w:rsid w:val="008621E4"/>
    <w:rsid w:val="0086221F"/>
    <w:rsid w:val="00862278"/>
    <w:rsid w:val="00862DBA"/>
    <w:rsid w:val="00862DD4"/>
    <w:rsid w:val="00862EB4"/>
    <w:rsid w:val="00862FBA"/>
    <w:rsid w:val="008630EB"/>
    <w:rsid w:val="00863140"/>
    <w:rsid w:val="0086363E"/>
    <w:rsid w:val="0086364E"/>
    <w:rsid w:val="00863777"/>
    <w:rsid w:val="00863832"/>
    <w:rsid w:val="00863A20"/>
    <w:rsid w:val="00863B69"/>
    <w:rsid w:val="00863E2A"/>
    <w:rsid w:val="008641A4"/>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B3"/>
    <w:rsid w:val="008811F4"/>
    <w:rsid w:val="00881247"/>
    <w:rsid w:val="00881584"/>
    <w:rsid w:val="008816D1"/>
    <w:rsid w:val="00881ECE"/>
    <w:rsid w:val="0088232F"/>
    <w:rsid w:val="008826C5"/>
    <w:rsid w:val="00882ECF"/>
    <w:rsid w:val="008830B0"/>
    <w:rsid w:val="00883119"/>
    <w:rsid w:val="008833E6"/>
    <w:rsid w:val="008834BF"/>
    <w:rsid w:val="0088377C"/>
    <w:rsid w:val="00883793"/>
    <w:rsid w:val="00883823"/>
    <w:rsid w:val="00883CA9"/>
    <w:rsid w:val="00884125"/>
    <w:rsid w:val="008841F7"/>
    <w:rsid w:val="00884AA4"/>
    <w:rsid w:val="00884C2D"/>
    <w:rsid w:val="00884EC3"/>
    <w:rsid w:val="008857AA"/>
    <w:rsid w:val="00885B20"/>
    <w:rsid w:val="00885CD2"/>
    <w:rsid w:val="00886155"/>
    <w:rsid w:val="008862EE"/>
    <w:rsid w:val="0088655B"/>
    <w:rsid w:val="00886A45"/>
    <w:rsid w:val="00886D94"/>
    <w:rsid w:val="0088700B"/>
    <w:rsid w:val="00887169"/>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1C"/>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4FFE"/>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8D5"/>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AEA"/>
    <w:rsid w:val="00904CDD"/>
    <w:rsid w:val="00904DDB"/>
    <w:rsid w:val="00904E01"/>
    <w:rsid w:val="00904E9C"/>
    <w:rsid w:val="00904ED5"/>
    <w:rsid w:val="00905262"/>
    <w:rsid w:val="00905C0E"/>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83A"/>
    <w:rsid w:val="00907957"/>
    <w:rsid w:val="00907A8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3F2"/>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792"/>
    <w:rsid w:val="00942852"/>
    <w:rsid w:val="00942BCA"/>
    <w:rsid w:val="00942BEF"/>
    <w:rsid w:val="0094389C"/>
    <w:rsid w:val="00943956"/>
    <w:rsid w:val="00943B64"/>
    <w:rsid w:val="00943D64"/>
    <w:rsid w:val="00943EB8"/>
    <w:rsid w:val="009444DE"/>
    <w:rsid w:val="009446C3"/>
    <w:rsid w:val="00944A39"/>
    <w:rsid w:val="00944B6A"/>
    <w:rsid w:val="00944C15"/>
    <w:rsid w:val="009454E6"/>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0FF"/>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1F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645"/>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ACA"/>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AA0"/>
    <w:rsid w:val="00986B0B"/>
    <w:rsid w:val="00986BB5"/>
    <w:rsid w:val="00986ECD"/>
    <w:rsid w:val="00990830"/>
    <w:rsid w:val="00990C47"/>
    <w:rsid w:val="00990DB6"/>
    <w:rsid w:val="009919D5"/>
    <w:rsid w:val="00991A10"/>
    <w:rsid w:val="00991AFE"/>
    <w:rsid w:val="00991B05"/>
    <w:rsid w:val="00991F08"/>
    <w:rsid w:val="00992663"/>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E0"/>
    <w:rsid w:val="009B3BEB"/>
    <w:rsid w:val="009B3C12"/>
    <w:rsid w:val="009B3CE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08"/>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ADB"/>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29F1"/>
    <w:rsid w:val="009E3126"/>
    <w:rsid w:val="009E3196"/>
    <w:rsid w:val="009E3444"/>
    <w:rsid w:val="009E34EC"/>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5AD2"/>
    <w:rsid w:val="009E6452"/>
    <w:rsid w:val="009E6908"/>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39D4"/>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5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53"/>
    <w:rsid w:val="00A118D4"/>
    <w:rsid w:val="00A11AC9"/>
    <w:rsid w:val="00A12415"/>
    <w:rsid w:val="00A1251A"/>
    <w:rsid w:val="00A12527"/>
    <w:rsid w:val="00A12589"/>
    <w:rsid w:val="00A12B30"/>
    <w:rsid w:val="00A12B45"/>
    <w:rsid w:val="00A12E0F"/>
    <w:rsid w:val="00A12F4A"/>
    <w:rsid w:val="00A12FF4"/>
    <w:rsid w:val="00A132DA"/>
    <w:rsid w:val="00A1330D"/>
    <w:rsid w:val="00A13D3B"/>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A27"/>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05C"/>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361"/>
    <w:rsid w:val="00A3787D"/>
    <w:rsid w:val="00A37A17"/>
    <w:rsid w:val="00A37E70"/>
    <w:rsid w:val="00A37FA3"/>
    <w:rsid w:val="00A40296"/>
    <w:rsid w:val="00A402CA"/>
    <w:rsid w:val="00A4099C"/>
    <w:rsid w:val="00A40D26"/>
    <w:rsid w:val="00A413C3"/>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954"/>
    <w:rsid w:val="00A47C36"/>
    <w:rsid w:val="00A50459"/>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6A8"/>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3E5D"/>
    <w:rsid w:val="00A7400F"/>
    <w:rsid w:val="00A74297"/>
    <w:rsid w:val="00A743A6"/>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BDA"/>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50C"/>
    <w:rsid w:val="00A84D2E"/>
    <w:rsid w:val="00A853A3"/>
    <w:rsid w:val="00A853B9"/>
    <w:rsid w:val="00A860A7"/>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8D3"/>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2C8"/>
    <w:rsid w:val="00AB682F"/>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1F0C"/>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3C"/>
    <w:rsid w:val="00AD08D1"/>
    <w:rsid w:val="00AD097A"/>
    <w:rsid w:val="00AD0D91"/>
    <w:rsid w:val="00AD110C"/>
    <w:rsid w:val="00AD112E"/>
    <w:rsid w:val="00AD197C"/>
    <w:rsid w:val="00AD1E6B"/>
    <w:rsid w:val="00AD20AF"/>
    <w:rsid w:val="00AD20ED"/>
    <w:rsid w:val="00AD2375"/>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EA8"/>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241"/>
    <w:rsid w:val="00AF43B1"/>
    <w:rsid w:val="00AF45C8"/>
    <w:rsid w:val="00AF4844"/>
    <w:rsid w:val="00AF4DFC"/>
    <w:rsid w:val="00AF4F2C"/>
    <w:rsid w:val="00AF4F6E"/>
    <w:rsid w:val="00AF5051"/>
    <w:rsid w:val="00AF5177"/>
    <w:rsid w:val="00AF56F8"/>
    <w:rsid w:val="00AF599F"/>
    <w:rsid w:val="00AF5A10"/>
    <w:rsid w:val="00AF5B75"/>
    <w:rsid w:val="00AF5DD4"/>
    <w:rsid w:val="00AF5F70"/>
    <w:rsid w:val="00AF6251"/>
    <w:rsid w:val="00AF62F4"/>
    <w:rsid w:val="00AF638C"/>
    <w:rsid w:val="00AF700B"/>
    <w:rsid w:val="00AF711D"/>
    <w:rsid w:val="00AF715B"/>
    <w:rsid w:val="00AF7605"/>
    <w:rsid w:val="00AF7663"/>
    <w:rsid w:val="00AF790C"/>
    <w:rsid w:val="00AF7E29"/>
    <w:rsid w:val="00B00662"/>
    <w:rsid w:val="00B00759"/>
    <w:rsid w:val="00B00847"/>
    <w:rsid w:val="00B009F0"/>
    <w:rsid w:val="00B00AC9"/>
    <w:rsid w:val="00B011AB"/>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7BB"/>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6F"/>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E7"/>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C64"/>
    <w:rsid w:val="00B51E23"/>
    <w:rsid w:val="00B5204F"/>
    <w:rsid w:val="00B524D9"/>
    <w:rsid w:val="00B52EE2"/>
    <w:rsid w:val="00B53141"/>
    <w:rsid w:val="00B53148"/>
    <w:rsid w:val="00B537A8"/>
    <w:rsid w:val="00B539DF"/>
    <w:rsid w:val="00B54329"/>
    <w:rsid w:val="00B546E5"/>
    <w:rsid w:val="00B5485E"/>
    <w:rsid w:val="00B54B2B"/>
    <w:rsid w:val="00B54E20"/>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B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B81"/>
    <w:rsid w:val="00B62E05"/>
    <w:rsid w:val="00B631F4"/>
    <w:rsid w:val="00B63682"/>
    <w:rsid w:val="00B63728"/>
    <w:rsid w:val="00B639A3"/>
    <w:rsid w:val="00B63D5E"/>
    <w:rsid w:val="00B64285"/>
    <w:rsid w:val="00B644EF"/>
    <w:rsid w:val="00B64947"/>
    <w:rsid w:val="00B65021"/>
    <w:rsid w:val="00B650F6"/>
    <w:rsid w:val="00B6531A"/>
    <w:rsid w:val="00B65438"/>
    <w:rsid w:val="00B65C3D"/>
    <w:rsid w:val="00B65C62"/>
    <w:rsid w:val="00B65C73"/>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77F87"/>
    <w:rsid w:val="00B807C7"/>
    <w:rsid w:val="00B80989"/>
    <w:rsid w:val="00B80CF2"/>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AEE"/>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E7E47"/>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5C9"/>
    <w:rsid w:val="00C17653"/>
    <w:rsid w:val="00C177FD"/>
    <w:rsid w:val="00C17C6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489A"/>
    <w:rsid w:val="00C2518F"/>
    <w:rsid w:val="00C251A8"/>
    <w:rsid w:val="00C25357"/>
    <w:rsid w:val="00C25E46"/>
    <w:rsid w:val="00C260FB"/>
    <w:rsid w:val="00C2629D"/>
    <w:rsid w:val="00C26396"/>
    <w:rsid w:val="00C269D3"/>
    <w:rsid w:val="00C274D0"/>
    <w:rsid w:val="00C276FE"/>
    <w:rsid w:val="00C2788D"/>
    <w:rsid w:val="00C27B97"/>
    <w:rsid w:val="00C27E00"/>
    <w:rsid w:val="00C30265"/>
    <w:rsid w:val="00C302EE"/>
    <w:rsid w:val="00C30423"/>
    <w:rsid w:val="00C30424"/>
    <w:rsid w:val="00C30D77"/>
    <w:rsid w:val="00C313BC"/>
    <w:rsid w:val="00C314FE"/>
    <w:rsid w:val="00C318FB"/>
    <w:rsid w:val="00C31DC9"/>
    <w:rsid w:val="00C31DEA"/>
    <w:rsid w:val="00C31F32"/>
    <w:rsid w:val="00C320BF"/>
    <w:rsid w:val="00C32274"/>
    <w:rsid w:val="00C32577"/>
    <w:rsid w:val="00C3270F"/>
    <w:rsid w:val="00C327DC"/>
    <w:rsid w:val="00C32836"/>
    <w:rsid w:val="00C32A89"/>
    <w:rsid w:val="00C32B46"/>
    <w:rsid w:val="00C32C4A"/>
    <w:rsid w:val="00C3302A"/>
    <w:rsid w:val="00C33114"/>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1B6"/>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57D72"/>
    <w:rsid w:val="00C600FD"/>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2F15"/>
    <w:rsid w:val="00C732D8"/>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D66"/>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935"/>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2C"/>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23"/>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FCE"/>
    <w:rsid w:val="00CB026A"/>
    <w:rsid w:val="00CB03C9"/>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5C1"/>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D7B"/>
    <w:rsid w:val="00CF005C"/>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1D9A"/>
    <w:rsid w:val="00D22066"/>
    <w:rsid w:val="00D22107"/>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3F1"/>
    <w:rsid w:val="00D3051F"/>
    <w:rsid w:val="00D30E8A"/>
    <w:rsid w:val="00D310F5"/>
    <w:rsid w:val="00D316C6"/>
    <w:rsid w:val="00D31741"/>
    <w:rsid w:val="00D319B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5E5E"/>
    <w:rsid w:val="00D360CE"/>
    <w:rsid w:val="00D367F5"/>
    <w:rsid w:val="00D36BB6"/>
    <w:rsid w:val="00D36CB6"/>
    <w:rsid w:val="00D36F56"/>
    <w:rsid w:val="00D373AB"/>
    <w:rsid w:val="00D375A5"/>
    <w:rsid w:val="00D37635"/>
    <w:rsid w:val="00D379D5"/>
    <w:rsid w:val="00D37A6D"/>
    <w:rsid w:val="00D37FEE"/>
    <w:rsid w:val="00D4001F"/>
    <w:rsid w:val="00D40052"/>
    <w:rsid w:val="00D400FE"/>
    <w:rsid w:val="00D408F2"/>
    <w:rsid w:val="00D40942"/>
    <w:rsid w:val="00D41054"/>
    <w:rsid w:val="00D411D8"/>
    <w:rsid w:val="00D413D6"/>
    <w:rsid w:val="00D4174D"/>
    <w:rsid w:val="00D41927"/>
    <w:rsid w:val="00D4198F"/>
    <w:rsid w:val="00D41DB5"/>
    <w:rsid w:val="00D4225C"/>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0F50"/>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12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058"/>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391"/>
    <w:rsid w:val="00D874CD"/>
    <w:rsid w:val="00D8774F"/>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4F6"/>
    <w:rsid w:val="00D925C7"/>
    <w:rsid w:val="00D92AA2"/>
    <w:rsid w:val="00D9347E"/>
    <w:rsid w:val="00D93DA1"/>
    <w:rsid w:val="00D94213"/>
    <w:rsid w:val="00D945FD"/>
    <w:rsid w:val="00D94EB2"/>
    <w:rsid w:val="00D94ECF"/>
    <w:rsid w:val="00D9510F"/>
    <w:rsid w:val="00D95231"/>
    <w:rsid w:val="00D955E8"/>
    <w:rsid w:val="00D95613"/>
    <w:rsid w:val="00D95E19"/>
    <w:rsid w:val="00D9632B"/>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0F82"/>
    <w:rsid w:val="00DB15C9"/>
    <w:rsid w:val="00DB15E2"/>
    <w:rsid w:val="00DB1613"/>
    <w:rsid w:val="00DB167E"/>
    <w:rsid w:val="00DB1706"/>
    <w:rsid w:val="00DB23C7"/>
    <w:rsid w:val="00DB2526"/>
    <w:rsid w:val="00DB2A65"/>
    <w:rsid w:val="00DB2C0B"/>
    <w:rsid w:val="00DB3282"/>
    <w:rsid w:val="00DB3331"/>
    <w:rsid w:val="00DB37F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5E05"/>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6A8"/>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D2"/>
    <w:rsid w:val="00DD4DB6"/>
    <w:rsid w:val="00DD52B5"/>
    <w:rsid w:val="00DD562E"/>
    <w:rsid w:val="00DD564F"/>
    <w:rsid w:val="00DD5658"/>
    <w:rsid w:val="00DD5A14"/>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EE"/>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93B"/>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571"/>
    <w:rsid w:val="00E33C7D"/>
    <w:rsid w:val="00E3419A"/>
    <w:rsid w:val="00E34245"/>
    <w:rsid w:val="00E34425"/>
    <w:rsid w:val="00E3456D"/>
    <w:rsid w:val="00E346FE"/>
    <w:rsid w:val="00E34753"/>
    <w:rsid w:val="00E34FD4"/>
    <w:rsid w:val="00E3507E"/>
    <w:rsid w:val="00E354A1"/>
    <w:rsid w:val="00E358DC"/>
    <w:rsid w:val="00E361E8"/>
    <w:rsid w:val="00E363AE"/>
    <w:rsid w:val="00E36799"/>
    <w:rsid w:val="00E3697D"/>
    <w:rsid w:val="00E37966"/>
    <w:rsid w:val="00E37AF8"/>
    <w:rsid w:val="00E37F50"/>
    <w:rsid w:val="00E402DF"/>
    <w:rsid w:val="00E4094D"/>
    <w:rsid w:val="00E40962"/>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74"/>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12B"/>
    <w:rsid w:val="00E64206"/>
    <w:rsid w:val="00E643B0"/>
    <w:rsid w:val="00E644BB"/>
    <w:rsid w:val="00E6467B"/>
    <w:rsid w:val="00E6473A"/>
    <w:rsid w:val="00E64E96"/>
    <w:rsid w:val="00E655AE"/>
    <w:rsid w:val="00E667CB"/>
    <w:rsid w:val="00E66E2B"/>
    <w:rsid w:val="00E672AA"/>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3A8"/>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5AD"/>
    <w:rsid w:val="00E967C2"/>
    <w:rsid w:val="00E96D9F"/>
    <w:rsid w:val="00E96F03"/>
    <w:rsid w:val="00E96F18"/>
    <w:rsid w:val="00E97156"/>
    <w:rsid w:val="00E97250"/>
    <w:rsid w:val="00E97401"/>
    <w:rsid w:val="00E97D10"/>
    <w:rsid w:val="00E97E99"/>
    <w:rsid w:val="00EA0251"/>
    <w:rsid w:val="00EA02BA"/>
    <w:rsid w:val="00EA0778"/>
    <w:rsid w:val="00EA0A47"/>
    <w:rsid w:val="00EA1028"/>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955"/>
    <w:rsid w:val="00EA4AE2"/>
    <w:rsid w:val="00EA4BAB"/>
    <w:rsid w:val="00EA5046"/>
    <w:rsid w:val="00EA56DB"/>
    <w:rsid w:val="00EA5A4C"/>
    <w:rsid w:val="00EA5DBB"/>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946"/>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1F0C"/>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7A1"/>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02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847"/>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875"/>
    <w:rsid w:val="00EF4ADE"/>
    <w:rsid w:val="00EF4F05"/>
    <w:rsid w:val="00EF5260"/>
    <w:rsid w:val="00EF5669"/>
    <w:rsid w:val="00EF56CC"/>
    <w:rsid w:val="00EF5771"/>
    <w:rsid w:val="00EF5AB7"/>
    <w:rsid w:val="00EF5ABC"/>
    <w:rsid w:val="00EF5FAA"/>
    <w:rsid w:val="00EF6417"/>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6C2"/>
    <w:rsid w:val="00F037FB"/>
    <w:rsid w:val="00F03911"/>
    <w:rsid w:val="00F03AEE"/>
    <w:rsid w:val="00F03B67"/>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E09"/>
    <w:rsid w:val="00F21E44"/>
    <w:rsid w:val="00F21F46"/>
    <w:rsid w:val="00F22045"/>
    <w:rsid w:val="00F22191"/>
    <w:rsid w:val="00F2252E"/>
    <w:rsid w:val="00F228D6"/>
    <w:rsid w:val="00F229D8"/>
    <w:rsid w:val="00F22C5A"/>
    <w:rsid w:val="00F22CA1"/>
    <w:rsid w:val="00F22FB0"/>
    <w:rsid w:val="00F2334D"/>
    <w:rsid w:val="00F23B3E"/>
    <w:rsid w:val="00F2418C"/>
    <w:rsid w:val="00F24309"/>
    <w:rsid w:val="00F24331"/>
    <w:rsid w:val="00F249AE"/>
    <w:rsid w:val="00F2513D"/>
    <w:rsid w:val="00F251D9"/>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2DE"/>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BC"/>
    <w:rsid w:val="00F424E1"/>
    <w:rsid w:val="00F4253C"/>
    <w:rsid w:val="00F42699"/>
    <w:rsid w:val="00F42792"/>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95"/>
    <w:rsid w:val="00F56406"/>
    <w:rsid w:val="00F566B0"/>
    <w:rsid w:val="00F566B5"/>
    <w:rsid w:val="00F567FE"/>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45"/>
    <w:rsid w:val="00F638CE"/>
    <w:rsid w:val="00F63920"/>
    <w:rsid w:val="00F63CB8"/>
    <w:rsid w:val="00F63F74"/>
    <w:rsid w:val="00F64050"/>
    <w:rsid w:val="00F64295"/>
    <w:rsid w:val="00F6471B"/>
    <w:rsid w:val="00F64848"/>
    <w:rsid w:val="00F6531F"/>
    <w:rsid w:val="00F6570A"/>
    <w:rsid w:val="00F65D26"/>
    <w:rsid w:val="00F661ED"/>
    <w:rsid w:val="00F66721"/>
    <w:rsid w:val="00F669EB"/>
    <w:rsid w:val="00F66BF5"/>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89F"/>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9F9"/>
    <w:rsid w:val="00F84E26"/>
    <w:rsid w:val="00F84F67"/>
    <w:rsid w:val="00F851B2"/>
    <w:rsid w:val="00F8526A"/>
    <w:rsid w:val="00F85330"/>
    <w:rsid w:val="00F858E2"/>
    <w:rsid w:val="00F85A70"/>
    <w:rsid w:val="00F85A7E"/>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23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41B"/>
    <w:rsid w:val="00FA4830"/>
    <w:rsid w:val="00FA4B0D"/>
    <w:rsid w:val="00FA513A"/>
    <w:rsid w:val="00FA521E"/>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A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CD4"/>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234"/>
    <w:rsid w:val="00FD451F"/>
    <w:rsid w:val="00FD49EE"/>
    <w:rsid w:val="00FD4D6E"/>
    <w:rsid w:val="00FD4E0E"/>
    <w:rsid w:val="00FD5206"/>
    <w:rsid w:val="00FD5886"/>
    <w:rsid w:val="00FD5BF3"/>
    <w:rsid w:val="00FD6385"/>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9B"/>
    <w:rsid w:val="00FE74EE"/>
    <w:rsid w:val="00FE7559"/>
    <w:rsid w:val="00FE784A"/>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1087527">
      <w:bodyDiv w:val="1"/>
      <w:marLeft w:val="0"/>
      <w:marRight w:val="0"/>
      <w:marTop w:val="0"/>
      <w:marBottom w:val="0"/>
      <w:divBdr>
        <w:top w:val="none" w:sz="0" w:space="0" w:color="auto"/>
        <w:left w:val="none" w:sz="0" w:space="0" w:color="auto"/>
        <w:bottom w:val="none" w:sz="0" w:space="0" w:color="auto"/>
        <w:right w:val="none" w:sz="0" w:space="0" w:color="auto"/>
      </w:divBdr>
      <w:divsChild>
        <w:div w:id="1564104123">
          <w:marLeft w:val="547"/>
          <w:marRight w:val="0"/>
          <w:marTop w:val="106"/>
          <w:marBottom w:val="0"/>
          <w:divBdr>
            <w:top w:val="none" w:sz="0" w:space="0" w:color="auto"/>
            <w:left w:val="none" w:sz="0" w:space="0" w:color="auto"/>
            <w:bottom w:val="none" w:sz="0" w:space="0" w:color="auto"/>
            <w:right w:val="none" w:sz="0" w:space="0" w:color="auto"/>
          </w:divBdr>
        </w:div>
        <w:div w:id="1889101218">
          <w:marLeft w:val="1166"/>
          <w:marRight w:val="0"/>
          <w:marTop w:val="86"/>
          <w:marBottom w:val="0"/>
          <w:divBdr>
            <w:top w:val="none" w:sz="0" w:space="0" w:color="auto"/>
            <w:left w:val="none" w:sz="0" w:space="0" w:color="auto"/>
            <w:bottom w:val="none" w:sz="0" w:space="0" w:color="auto"/>
            <w:right w:val="none" w:sz="0" w:space="0" w:color="auto"/>
          </w:divBdr>
        </w:div>
        <w:div w:id="1926842857">
          <w:marLeft w:val="1166"/>
          <w:marRight w:val="0"/>
          <w:marTop w:val="86"/>
          <w:marBottom w:val="0"/>
          <w:divBdr>
            <w:top w:val="none" w:sz="0" w:space="0" w:color="auto"/>
            <w:left w:val="none" w:sz="0" w:space="0" w:color="auto"/>
            <w:bottom w:val="none" w:sz="0" w:space="0" w:color="auto"/>
            <w:right w:val="none" w:sz="0" w:space="0" w:color="auto"/>
          </w:divBdr>
        </w:div>
        <w:div w:id="1563518003">
          <w:marLeft w:val="1166"/>
          <w:marRight w:val="0"/>
          <w:marTop w:val="86"/>
          <w:marBottom w:val="0"/>
          <w:divBdr>
            <w:top w:val="none" w:sz="0" w:space="0" w:color="auto"/>
            <w:left w:val="none" w:sz="0" w:space="0" w:color="auto"/>
            <w:bottom w:val="none" w:sz="0" w:space="0" w:color="auto"/>
            <w:right w:val="none" w:sz="0" w:space="0" w:color="auto"/>
          </w:divBdr>
        </w:div>
        <w:div w:id="1640377910">
          <w:marLeft w:val="1166"/>
          <w:marRight w:val="0"/>
          <w:marTop w:val="86"/>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D:\zhangjian2\RAN1\RAN1%2390b\R1-171878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2034</Words>
  <Characters>11599</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2017-11-16T15:53:00Z</dcterms:created>
  <dcterms:modified xsi:type="dcterms:W3CDTF">2017-11-17T14:30:00Z</dcterms:modified>
</cp:coreProperties>
</file>